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BB8D" w14:textId="60DB8B72" w:rsidR="00B778C4" w:rsidRPr="0067783E" w:rsidRDefault="00B778C4" w:rsidP="00A7190F">
      <w:pPr>
        <w:pStyle w:val="Ttulo"/>
        <w:rPr>
          <w:rFonts w:ascii="Arial" w:hAnsi="Arial" w:cs="Arial"/>
          <w:lang w:val="es-CO"/>
        </w:rPr>
      </w:pPr>
    </w:p>
    <w:p w14:paraId="61816C9A" w14:textId="77777777" w:rsidR="00B778C4" w:rsidRPr="0067783E" w:rsidRDefault="00B778C4" w:rsidP="00A7190F">
      <w:pPr>
        <w:pStyle w:val="Ttulo"/>
        <w:rPr>
          <w:rFonts w:ascii="Arial" w:hAnsi="Arial" w:cs="Arial"/>
          <w:lang w:val="es-CO"/>
        </w:rPr>
      </w:pPr>
    </w:p>
    <w:p w14:paraId="2F1A05CA" w14:textId="618A718B" w:rsidR="00A26F6F" w:rsidRPr="0067783E" w:rsidRDefault="00CE60B9" w:rsidP="00A7190F">
      <w:pPr>
        <w:pStyle w:val="Ttulo"/>
        <w:rPr>
          <w:rFonts w:ascii="Arial" w:hAnsi="Arial" w:cs="Arial"/>
          <w:lang w:val="es-CO"/>
        </w:rPr>
      </w:pPr>
      <w:r w:rsidRPr="0067783E">
        <w:rPr>
          <w:rFonts w:ascii="Arial" w:hAnsi="Arial" w:cs="Arial"/>
          <w:lang w:val="es-CO"/>
        </w:rPr>
        <w:t xml:space="preserve">LA DIRECTORA </w:t>
      </w:r>
      <w:r w:rsidR="00A26F6F" w:rsidRPr="0067783E">
        <w:rPr>
          <w:rFonts w:ascii="Arial" w:hAnsi="Arial" w:cs="Arial"/>
          <w:lang w:val="es-CO"/>
        </w:rPr>
        <w:t>DEL DEPARTAMENTO ADMINISTRATIVO PARA LA PROSPERIDAD SOCIAL</w:t>
      </w:r>
      <w:r w:rsidR="00082192" w:rsidRPr="0067783E">
        <w:rPr>
          <w:rFonts w:ascii="Arial" w:hAnsi="Arial" w:cs="Arial"/>
          <w:lang w:val="es-CO"/>
        </w:rPr>
        <w:t xml:space="preserve"> - PROSPERIDAD SOCIAL</w:t>
      </w:r>
    </w:p>
    <w:p w14:paraId="05643B22" w14:textId="2953E3FC" w:rsidR="00DC340B" w:rsidRPr="0067783E" w:rsidRDefault="00DC340B" w:rsidP="00193BF7">
      <w:pPr>
        <w:pStyle w:val="Ttulo"/>
        <w:rPr>
          <w:rFonts w:ascii="Arial" w:hAnsi="Arial" w:cs="Arial"/>
          <w:lang w:val="es-CO"/>
        </w:rPr>
      </w:pPr>
    </w:p>
    <w:p w14:paraId="125DFC1D" w14:textId="5FA0E238" w:rsidR="00B778C4" w:rsidRPr="0067783E" w:rsidRDefault="00B778C4" w:rsidP="00193BF7">
      <w:pPr>
        <w:pStyle w:val="Ttulo"/>
        <w:rPr>
          <w:rFonts w:ascii="Arial" w:hAnsi="Arial" w:cs="Arial"/>
          <w:lang w:val="es-CO"/>
        </w:rPr>
      </w:pPr>
    </w:p>
    <w:p w14:paraId="3A137974" w14:textId="77777777" w:rsidR="00B778C4" w:rsidRPr="0067783E" w:rsidRDefault="00B778C4" w:rsidP="00193BF7">
      <w:pPr>
        <w:pStyle w:val="Ttulo"/>
        <w:rPr>
          <w:rFonts w:ascii="Arial" w:hAnsi="Arial" w:cs="Arial"/>
          <w:lang w:val="es-CO"/>
        </w:rPr>
      </w:pPr>
    </w:p>
    <w:p w14:paraId="3E6A0486" w14:textId="72E01CB7" w:rsidR="00261229" w:rsidRPr="0067783E" w:rsidRDefault="00E566EA" w:rsidP="00CE60B9">
      <w:pPr>
        <w:tabs>
          <w:tab w:val="left" w:pos="2441"/>
        </w:tabs>
        <w:jc w:val="both"/>
        <w:rPr>
          <w:rFonts w:ascii="Arial" w:hAnsi="Arial" w:cs="Arial"/>
          <w:color w:val="000000"/>
        </w:rPr>
      </w:pPr>
      <w:r w:rsidRPr="0067783E">
        <w:rPr>
          <w:rFonts w:ascii="Arial" w:hAnsi="Arial" w:cs="Arial"/>
        </w:rPr>
        <w:t>E</w:t>
      </w:r>
      <w:r w:rsidR="00261229" w:rsidRPr="0067783E">
        <w:rPr>
          <w:rFonts w:ascii="Arial" w:hAnsi="Arial" w:cs="Arial"/>
        </w:rPr>
        <w:t xml:space="preserve">n ejercicio de las </w:t>
      </w:r>
      <w:r w:rsidRPr="0067783E">
        <w:rPr>
          <w:rFonts w:ascii="Arial" w:hAnsi="Arial" w:cs="Arial"/>
        </w:rPr>
        <w:t>facultades</w:t>
      </w:r>
      <w:r w:rsidR="00F41E20" w:rsidRPr="0067783E">
        <w:rPr>
          <w:rFonts w:ascii="Arial" w:hAnsi="Arial" w:cs="Arial"/>
        </w:rPr>
        <w:t xml:space="preserve"> constitucionales y</w:t>
      </w:r>
      <w:r w:rsidRPr="0067783E">
        <w:rPr>
          <w:rFonts w:ascii="Arial" w:hAnsi="Arial" w:cs="Arial"/>
        </w:rPr>
        <w:t xml:space="preserve"> legales,</w:t>
      </w:r>
      <w:r w:rsidR="00F41E20" w:rsidRPr="0067783E">
        <w:rPr>
          <w:rFonts w:ascii="Arial" w:hAnsi="Arial" w:cs="Arial"/>
        </w:rPr>
        <w:t xml:space="preserve"> en especial las conferidas </w:t>
      </w:r>
      <w:r w:rsidR="00EB69E1" w:rsidRPr="0067783E">
        <w:rPr>
          <w:rFonts w:ascii="Arial" w:hAnsi="Arial" w:cs="Arial"/>
        </w:rPr>
        <w:t>por</w:t>
      </w:r>
      <w:r w:rsidR="006D6910" w:rsidRPr="0067783E">
        <w:rPr>
          <w:rFonts w:ascii="Arial" w:hAnsi="Arial" w:cs="Arial"/>
        </w:rPr>
        <w:t xml:space="preserve"> </w:t>
      </w:r>
      <w:r w:rsidR="00291340" w:rsidRPr="0067783E">
        <w:rPr>
          <w:rFonts w:ascii="Arial" w:hAnsi="Arial" w:cs="Arial"/>
          <w:lang w:val="es-CO"/>
        </w:rPr>
        <w:t xml:space="preserve">los artículos 59, 61 y 65 de la Ley 489 de 1998, </w:t>
      </w:r>
      <w:r w:rsidR="00E3731F" w:rsidRPr="0067783E">
        <w:rPr>
          <w:rFonts w:ascii="Arial" w:hAnsi="Arial" w:cs="Arial"/>
        </w:rPr>
        <w:t xml:space="preserve">los artículos 1, 4, 6 y 10 de la Ley 1532 de 2012, </w:t>
      </w:r>
      <w:r w:rsidR="00C85E12" w:rsidRPr="0067783E">
        <w:rPr>
          <w:rFonts w:ascii="Arial" w:hAnsi="Arial" w:cs="Arial"/>
        </w:rPr>
        <w:t xml:space="preserve">los </w:t>
      </w:r>
      <w:r w:rsidR="00E11215" w:rsidRPr="0067783E">
        <w:rPr>
          <w:rFonts w:ascii="Arial" w:hAnsi="Arial" w:cs="Arial"/>
        </w:rPr>
        <w:t>artículo</w:t>
      </w:r>
      <w:r w:rsidR="00C85E12" w:rsidRPr="0067783E">
        <w:rPr>
          <w:rFonts w:ascii="Arial" w:hAnsi="Arial" w:cs="Arial"/>
        </w:rPr>
        <w:t>s</w:t>
      </w:r>
      <w:r w:rsidR="006D6910" w:rsidRPr="0067783E">
        <w:rPr>
          <w:rFonts w:ascii="Arial" w:hAnsi="Arial" w:cs="Arial"/>
        </w:rPr>
        <w:t xml:space="preserve"> 5</w:t>
      </w:r>
      <w:r w:rsidR="00C85E12" w:rsidRPr="0067783E">
        <w:rPr>
          <w:rFonts w:ascii="Arial" w:hAnsi="Arial" w:cs="Arial"/>
        </w:rPr>
        <w:t xml:space="preserve"> y 6</w:t>
      </w:r>
      <w:r w:rsidR="006D6910" w:rsidRPr="0067783E">
        <w:rPr>
          <w:rFonts w:ascii="Arial" w:hAnsi="Arial" w:cs="Arial"/>
        </w:rPr>
        <w:t xml:space="preserve"> del Decreto Legislativo 812 de 2020,</w:t>
      </w:r>
      <w:r w:rsidR="00AE0DDC" w:rsidRPr="0067783E">
        <w:rPr>
          <w:rFonts w:ascii="Arial" w:hAnsi="Arial" w:cs="Arial"/>
        </w:rPr>
        <w:t xml:space="preserve"> </w:t>
      </w:r>
      <w:r w:rsidR="00EB69E1" w:rsidRPr="0067783E">
        <w:rPr>
          <w:rFonts w:ascii="Arial" w:hAnsi="Arial" w:cs="Arial"/>
        </w:rPr>
        <w:t>el artículo</w:t>
      </w:r>
      <w:r w:rsidR="00B9743E" w:rsidRPr="0067783E">
        <w:rPr>
          <w:rFonts w:ascii="Arial" w:hAnsi="Arial" w:cs="Arial"/>
        </w:rPr>
        <w:t xml:space="preserve"> 10 del </w:t>
      </w:r>
      <w:r w:rsidR="00F41E20" w:rsidRPr="0067783E">
        <w:rPr>
          <w:rFonts w:ascii="Arial" w:hAnsi="Arial" w:cs="Arial"/>
        </w:rPr>
        <w:t xml:space="preserve">Decreto 2094 de </w:t>
      </w:r>
      <w:proofErr w:type="gramStart"/>
      <w:r w:rsidR="00F41E20" w:rsidRPr="0067783E">
        <w:rPr>
          <w:rFonts w:ascii="Arial" w:hAnsi="Arial" w:cs="Arial"/>
        </w:rPr>
        <w:t>2016</w:t>
      </w:r>
      <w:r w:rsidR="00261229" w:rsidRPr="0067783E">
        <w:rPr>
          <w:rFonts w:ascii="Arial" w:hAnsi="Arial" w:cs="Arial"/>
        </w:rPr>
        <w:t>,</w:t>
      </w:r>
      <w:r w:rsidR="005A2906" w:rsidRPr="0067783E">
        <w:rPr>
          <w:rFonts w:ascii="Arial" w:hAnsi="Arial" w:cs="Arial"/>
        </w:rPr>
        <w:t xml:space="preserve"> </w:t>
      </w:r>
      <w:r w:rsidR="00E3731F" w:rsidRPr="0067783E" w:rsidDel="00E3731F">
        <w:rPr>
          <w:rFonts w:ascii="Arial" w:hAnsi="Arial" w:cs="Arial"/>
        </w:rPr>
        <w:t xml:space="preserve"> </w:t>
      </w:r>
      <w:r w:rsidR="001319C9" w:rsidRPr="0067783E">
        <w:rPr>
          <w:rFonts w:ascii="Arial" w:hAnsi="Arial" w:cs="Arial"/>
        </w:rPr>
        <w:t xml:space="preserve"> </w:t>
      </w:r>
      <w:proofErr w:type="gramEnd"/>
      <w:r w:rsidR="0045142B" w:rsidRPr="0067783E">
        <w:rPr>
          <w:rFonts w:ascii="Arial" w:hAnsi="Arial" w:cs="Arial"/>
          <w:color w:val="000000"/>
        </w:rPr>
        <w:t>y</w:t>
      </w:r>
      <w:r w:rsidR="00FF3871" w:rsidRPr="0067783E">
        <w:rPr>
          <w:rFonts w:ascii="Arial" w:hAnsi="Arial" w:cs="Arial"/>
          <w:color w:val="000000"/>
        </w:rPr>
        <w:t xml:space="preserve"> </w:t>
      </w:r>
    </w:p>
    <w:p w14:paraId="6C7D194C" w14:textId="77777777" w:rsidR="00B778C4" w:rsidRPr="0067783E" w:rsidRDefault="00B778C4" w:rsidP="00CE60B9">
      <w:pPr>
        <w:tabs>
          <w:tab w:val="left" w:pos="2441"/>
        </w:tabs>
        <w:jc w:val="both"/>
        <w:rPr>
          <w:rFonts w:ascii="Arial" w:hAnsi="Arial" w:cs="Arial"/>
          <w:color w:val="000000"/>
        </w:rPr>
      </w:pPr>
    </w:p>
    <w:p w14:paraId="37E20384" w14:textId="77777777" w:rsidR="008032CB" w:rsidRPr="0067783E" w:rsidRDefault="008032CB" w:rsidP="00193BF7">
      <w:pPr>
        <w:rPr>
          <w:rFonts w:ascii="Arial" w:hAnsi="Arial" w:cs="Arial"/>
          <w:color w:val="000000"/>
        </w:rPr>
      </w:pPr>
    </w:p>
    <w:p w14:paraId="19B68FD9" w14:textId="1CF92777" w:rsidR="00A272DF" w:rsidRPr="0067783E" w:rsidRDefault="00261229" w:rsidP="00193BF7">
      <w:pPr>
        <w:jc w:val="center"/>
        <w:outlineLvl w:val="0"/>
        <w:rPr>
          <w:rFonts w:ascii="Arial" w:hAnsi="Arial" w:cs="Arial"/>
          <w:b/>
          <w:lang w:val="pt-BR"/>
        </w:rPr>
      </w:pPr>
      <w:r w:rsidRPr="0067783E">
        <w:rPr>
          <w:rFonts w:ascii="Arial" w:hAnsi="Arial" w:cs="Arial"/>
          <w:b/>
          <w:lang w:val="pt-BR"/>
        </w:rPr>
        <w:t>CONSIDERANDO</w:t>
      </w:r>
    </w:p>
    <w:p w14:paraId="0715BBF6" w14:textId="77777777" w:rsidR="00B778C4" w:rsidRPr="0067783E" w:rsidRDefault="00B778C4" w:rsidP="00193BF7">
      <w:pPr>
        <w:jc w:val="center"/>
        <w:outlineLvl w:val="0"/>
        <w:rPr>
          <w:rFonts w:ascii="Arial" w:hAnsi="Arial" w:cs="Arial"/>
          <w:b/>
          <w:lang w:val="pt-BR"/>
        </w:rPr>
      </w:pPr>
    </w:p>
    <w:p w14:paraId="3CE10588" w14:textId="1F9E09BD" w:rsidR="0077388C" w:rsidRPr="0067783E" w:rsidRDefault="0077388C" w:rsidP="00193BF7">
      <w:pPr>
        <w:jc w:val="center"/>
        <w:outlineLvl w:val="0"/>
        <w:rPr>
          <w:rFonts w:ascii="Arial" w:hAnsi="Arial" w:cs="Arial"/>
          <w:b/>
          <w:lang w:val="pt-BR"/>
        </w:rPr>
      </w:pPr>
    </w:p>
    <w:p w14:paraId="575DDF03" w14:textId="6FF2D95C" w:rsidR="00E3731F" w:rsidRPr="0067783E" w:rsidRDefault="00E3731F" w:rsidP="0077388C">
      <w:pPr>
        <w:jc w:val="both"/>
        <w:outlineLvl w:val="0"/>
        <w:rPr>
          <w:rFonts w:ascii="Arial" w:hAnsi="Arial" w:cs="Arial"/>
          <w:bCs/>
        </w:rPr>
      </w:pPr>
      <w:r w:rsidRPr="0067783E">
        <w:rPr>
          <w:rFonts w:ascii="Arial" w:hAnsi="Arial" w:cs="Arial"/>
          <w:bCs/>
        </w:rPr>
        <w:t>Que los artículos 13, 334 y 366 de la Constitución Política consagran la obligación del Estado de promover las condiciones para que la igualdad sea real y efectiva, lo que implica adoptar medidas en favor de grupos discriminados o marginados, así como de proteger especialmente a aquellas personas que por su condición económica, física o mental se encuentren en circunstancia de debilidad manifiesta, asegurando que todas las personas, en particular las de menores ingresos, tengan acceso efectivo a los bienes y servicios básicos, priorizando el gasto público social.  </w:t>
      </w:r>
    </w:p>
    <w:p w14:paraId="52898539" w14:textId="00C8BDA4" w:rsidR="00E3731F" w:rsidRPr="0067783E" w:rsidRDefault="00E3731F" w:rsidP="0077388C">
      <w:pPr>
        <w:jc w:val="both"/>
        <w:outlineLvl w:val="0"/>
        <w:rPr>
          <w:rFonts w:ascii="Arial" w:hAnsi="Arial" w:cs="Arial"/>
          <w:bCs/>
        </w:rPr>
      </w:pPr>
    </w:p>
    <w:p w14:paraId="0206CB0D" w14:textId="77777777" w:rsidR="00E3731F" w:rsidRPr="0067783E" w:rsidRDefault="00E3731F" w:rsidP="00E3731F">
      <w:pPr>
        <w:jc w:val="both"/>
        <w:outlineLvl w:val="0"/>
        <w:rPr>
          <w:rFonts w:ascii="Arial" w:hAnsi="Arial" w:cs="Arial"/>
          <w:bCs/>
          <w:i/>
          <w:lang w:val="es-CO"/>
        </w:rPr>
      </w:pPr>
      <w:r w:rsidRPr="0067783E">
        <w:rPr>
          <w:rFonts w:ascii="Arial" w:hAnsi="Arial" w:cs="Arial"/>
          <w:bCs/>
          <w:lang w:val="es-CO"/>
        </w:rPr>
        <w:t xml:space="preserve">Que la Ley 1532 del 7 de junio de 2012, </w:t>
      </w:r>
      <w:r w:rsidRPr="0067783E">
        <w:rPr>
          <w:rFonts w:ascii="Arial" w:hAnsi="Arial" w:cs="Arial"/>
          <w:bCs/>
          <w:i/>
          <w:lang w:val="es-CO"/>
        </w:rPr>
        <w:t>"por medio de la cual se adoptan unas medidas de política y se regula el funcionamiento del Programa Familias en Acción",</w:t>
      </w:r>
      <w:r w:rsidRPr="0067783E">
        <w:rPr>
          <w:rFonts w:ascii="Arial" w:hAnsi="Arial" w:cs="Arial"/>
          <w:bCs/>
          <w:lang w:val="es-CO"/>
        </w:rPr>
        <w:t xml:space="preserve"> en el artículo 2 modificado por el artículo 2 de la Ley 1948 de 2019 establece que: </w:t>
      </w:r>
      <w:r w:rsidRPr="0067783E">
        <w:rPr>
          <w:rFonts w:ascii="Arial" w:hAnsi="Arial" w:cs="Arial"/>
          <w:bCs/>
          <w:i/>
          <w:lang w:val="es-CO"/>
        </w:rPr>
        <w:t>"(...) El programa Familias en Acción consiste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extrema y a la prevención del embarazo en la adolescencia. Se podrán incorporan las demás transferencias que el sistema de la promoción social genere en el tiempo para estas familias".  </w:t>
      </w:r>
    </w:p>
    <w:p w14:paraId="301FFF91" w14:textId="088BF74C" w:rsidR="00E3731F" w:rsidRPr="0067783E" w:rsidRDefault="00E3731F" w:rsidP="0077388C">
      <w:pPr>
        <w:jc w:val="both"/>
        <w:outlineLvl w:val="0"/>
        <w:rPr>
          <w:rFonts w:ascii="Arial" w:hAnsi="Arial" w:cs="Arial"/>
          <w:bCs/>
          <w:lang w:val="es-CO"/>
        </w:rPr>
      </w:pPr>
    </w:p>
    <w:p w14:paraId="60A6D153" w14:textId="5E8ED518" w:rsidR="00534483" w:rsidRPr="0067783E" w:rsidRDefault="00291340" w:rsidP="0077388C">
      <w:pPr>
        <w:jc w:val="both"/>
        <w:outlineLvl w:val="0"/>
        <w:rPr>
          <w:rFonts w:ascii="Arial" w:hAnsi="Arial" w:cs="Arial"/>
          <w:bCs/>
          <w:lang w:val="es-CO"/>
        </w:rPr>
      </w:pPr>
      <w:r w:rsidRPr="0067783E">
        <w:rPr>
          <w:rFonts w:ascii="Arial" w:hAnsi="Arial" w:cs="Arial"/>
          <w:bCs/>
          <w:lang w:val="es-CO"/>
        </w:rPr>
        <w:t xml:space="preserve">Que el artículo 6 de la Ley 1532 de 2012, señala que </w:t>
      </w:r>
      <w:r w:rsidR="0024003C" w:rsidRPr="0067783E">
        <w:rPr>
          <w:rFonts w:ascii="Arial" w:hAnsi="Arial" w:cs="Arial"/>
          <w:bCs/>
          <w:i/>
          <w:lang w:val="es-CO"/>
        </w:rPr>
        <w:t>“</w:t>
      </w:r>
      <w:r w:rsidRPr="0067783E">
        <w:rPr>
          <w:rFonts w:ascii="Arial" w:hAnsi="Arial" w:cs="Arial"/>
          <w:bCs/>
          <w:i/>
        </w:rPr>
        <w:t>El Gobierno Nacional a través del Departamento Administrativo para la Prosperidad Social y el Departamento Nacional de Planeación, definirán los tipos de subsidios condicionados y los montos, de acuerdo con las prioridades del Plan Nacional de Desarrollo y los objetivos en términos de superación de pobreza</w:t>
      </w:r>
      <w:r w:rsidR="0024003C" w:rsidRPr="0067783E">
        <w:rPr>
          <w:rFonts w:ascii="Arial" w:hAnsi="Arial" w:cs="Arial"/>
          <w:bCs/>
          <w:i/>
        </w:rPr>
        <w:t>”</w:t>
      </w:r>
      <w:r w:rsidRPr="0067783E">
        <w:rPr>
          <w:rFonts w:ascii="Arial" w:hAnsi="Arial" w:cs="Arial"/>
          <w:bCs/>
          <w:i/>
        </w:rPr>
        <w:t>.</w:t>
      </w:r>
      <w:r w:rsidRPr="0067783E">
        <w:rPr>
          <w:rFonts w:ascii="Arial" w:hAnsi="Arial" w:cs="Arial"/>
          <w:bCs/>
          <w:lang w:val="es-CO"/>
        </w:rPr>
        <w:t xml:space="preserve"> </w:t>
      </w:r>
    </w:p>
    <w:p w14:paraId="490683F4" w14:textId="1A00FCB0" w:rsidR="0024003C" w:rsidRPr="0067783E" w:rsidRDefault="0024003C" w:rsidP="0077388C">
      <w:pPr>
        <w:jc w:val="both"/>
        <w:outlineLvl w:val="0"/>
        <w:rPr>
          <w:rFonts w:ascii="Arial" w:hAnsi="Arial" w:cs="Arial"/>
          <w:bCs/>
          <w:lang w:val="es-CO"/>
        </w:rPr>
      </w:pPr>
    </w:p>
    <w:p w14:paraId="32EAA5A2" w14:textId="48431A45" w:rsidR="0024003C" w:rsidRPr="0067783E" w:rsidRDefault="0024003C" w:rsidP="0077388C">
      <w:pPr>
        <w:jc w:val="both"/>
        <w:outlineLvl w:val="0"/>
        <w:rPr>
          <w:rFonts w:ascii="Arial" w:hAnsi="Arial" w:cs="Arial"/>
          <w:bCs/>
          <w:i/>
          <w:lang w:val="es-CO"/>
        </w:rPr>
      </w:pPr>
      <w:r w:rsidRPr="0067783E">
        <w:rPr>
          <w:rFonts w:ascii="Arial" w:hAnsi="Arial" w:cs="Arial"/>
          <w:bCs/>
          <w:lang w:val="es-CO"/>
        </w:rPr>
        <w:t xml:space="preserve">Que de conformidad con el parágrafo 2 del articulo 10 de la Ley 1532 de 2016, </w:t>
      </w:r>
      <w:r w:rsidRPr="0067783E">
        <w:rPr>
          <w:rFonts w:ascii="Arial" w:hAnsi="Arial" w:cs="Arial"/>
          <w:bCs/>
          <w:i/>
          <w:lang w:val="es-CO"/>
        </w:rPr>
        <w:t>“El programa privilegiará el pago de los subsidios a las mujeres del hogar, como una medida de discriminación positiva y de empoderamiento del rol de la mujer al interior de la familia”</w:t>
      </w:r>
    </w:p>
    <w:p w14:paraId="35997F9C" w14:textId="5CC158B7" w:rsidR="00291340" w:rsidRPr="0067783E" w:rsidRDefault="00291340" w:rsidP="0077388C">
      <w:pPr>
        <w:jc w:val="both"/>
        <w:outlineLvl w:val="0"/>
        <w:rPr>
          <w:rFonts w:ascii="Arial" w:hAnsi="Arial" w:cs="Arial"/>
          <w:bCs/>
          <w:lang w:val="es-CO"/>
        </w:rPr>
      </w:pPr>
    </w:p>
    <w:p w14:paraId="68150FF2" w14:textId="725049B2" w:rsidR="00291340" w:rsidRPr="0067783E" w:rsidRDefault="00291340" w:rsidP="00291340">
      <w:pPr>
        <w:jc w:val="both"/>
        <w:rPr>
          <w:rFonts w:ascii="Arial" w:hAnsi="Arial" w:cs="Arial"/>
          <w:bCs/>
        </w:rPr>
      </w:pPr>
      <w:r w:rsidRPr="0067783E">
        <w:rPr>
          <w:rFonts w:ascii="Arial" w:hAnsi="Arial" w:cs="Arial"/>
          <w:bCs/>
        </w:rPr>
        <w:t xml:space="preserve">Que el artículo 2 de la Ley 1955 de 2019 “por la cual se expide el Plan Nacional de Desarrollo 2018-2022. “Pacto por Colombia, Pacto por la Equidad”, estableció que “El documento denominado “Bases del Plan Nacional de Desarrollo 2018 - 2022: Pacto por Colombia, pacto por la equidad”, elaborado por el Gobierno nacional con la participación del Consejo Superior </w:t>
      </w:r>
      <w:r w:rsidRPr="0067783E">
        <w:rPr>
          <w:rFonts w:ascii="Arial" w:hAnsi="Arial" w:cs="Arial"/>
          <w:bCs/>
        </w:rPr>
        <w:lastRenderedPageBreak/>
        <w:t>de la Judicatura y del Consejo Nacional de Planeación, y construido desde los territorios, con las modificaciones realizadas en el trámite legislativo, es parte integral del Plan Nacional de Desarrollo, y se incorpora a la presente Ley como un anexo”. </w:t>
      </w:r>
    </w:p>
    <w:p w14:paraId="27688D45" w14:textId="782EFBD1" w:rsidR="00534483" w:rsidRPr="0067783E" w:rsidRDefault="00534483" w:rsidP="0077388C">
      <w:pPr>
        <w:jc w:val="both"/>
        <w:outlineLvl w:val="0"/>
        <w:rPr>
          <w:rFonts w:ascii="Arial" w:hAnsi="Arial" w:cs="Arial"/>
          <w:bCs/>
          <w:lang w:val="es-CO"/>
        </w:rPr>
      </w:pPr>
    </w:p>
    <w:p w14:paraId="4078C0DF" w14:textId="024E9A7C" w:rsidR="00291340" w:rsidRPr="0067783E" w:rsidRDefault="00291340" w:rsidP="0077388C">
      <w:pPr>
        <w:jc w:val="both"/>
        <w:outlineLvl w:val="0"/>
        <w:rPr>
          <w:rFonts w:ascii="Arial" w:hAnsi="Arial" w:cs="Arial"/>
          <w:bCs/>
        </w:rPr>
      </w:pPr>
      <w:r w:rsidRPr="0067783E">
        <w:rPr>
          <w:rFonts w:ascii="Arial" w:hAnsi="Arial" w:cs="Arial"/>
          <w:bCs/>
        </w:rPr>
        <w:t xml:space="preserve">Que la línea K de las Bases del Plan Nacional del Desarrollo 2018 - 2022: Pacto por Colombia, pacto por la equidad describe: "Que nadie se quede atrás": Acciones coordinadas para la reducción de la pobreza y desigualdad, numeral 2 literal b, señala en su segundo objetivo "rediseñar y actualizar la focalización de los programas sociales, que el DNP implementará el SISBEN IV en el 2020, para que "con sus mejoras metodológicas y operativas sea la base para el ajuste en la focalización de programas sociales y una fuente de focalización para los programas que requieren rediseño". Así mismo, "el objetivo 3 señala: con la </w:t>
      </w:r>
      <w:proofErr w:type="gramStart"/>
      <w:r w:rsidRPr="0067783E">
        <w:rPr>
          <w:rFonts w:ascii="Arial" w:hAnsi="Arial" w:cs="Arial"/>
          <w:bCs/>
        </w:rPr>
        <w:t>entrada en vigencia</w:t>
      </w:r>
      <w:proofErr w:type="gramEnd"/>
      <w:r w:rsidRPr="0067783E">
        <w:rPr>
          <w:rFonts w:ascii="Arial" w:hAnsi="Arial" w:cs="Arial"/>
          <w:bCs/>
        </w:rPr>
        <w:t xml:space="preserve"> del SISBEN IV, en 2020, la evidencia acumulada de sus actuaciones realizadas y con los resultados de evaluación del programa previstos para el 2019, Familias en Acción, determinara los ajustes en su diseño, focalización, cobertura y mecanismos regulares de permanencia y salida de beneficiarios (...)".  </w:t>
      </w:r>
    </w:p>
    <w:p w14:paraId="1C8932CF" w14:textId="566EE5AC" w:rsidR="00291340" w:rsidRPr="0067783E" w:rsidRDefault="00291340" w:rsidP="0077388C">
      <w:pPr>
        <w:jc w:val="both"/>
        <w:outlineLvl w:val="0"/>
        <w:rPr>
          <w:rFonts w:ascii="Arial" w:hAnsi="Arial" w:cs="Arial"/>
          <w:bCs/>
        </w:rPr>
      </w:pPr>
    </w:p>
    <w:p w14:paraId="776DEA59" w14:textId="5E017C73" w:rsidR="00291340" w:rsidRPr="0067783E" w:rsidRDefault="00291340" w:rsidP="0077388C">
      <w:pPr>
        <w:jc w:val="both"/>
        <w:outlineLvl w:val="0"/>
        <w:rPr>
          <w:rFonts w:ascii="Arial" w:hAnsi="Arial" w:cs="Arial"/>
          <w:bCs/>
        </w:rPr>
      </w:pPr>
      <w:r w:rsidRPr="0067783E">
        <w:rPr>
          <w:rFonts w:ascii="Arial" w:hAnsi="Arial" w:cs="Arial"/>
          <w:bCs/>
        </w:rPr>
        <w:t xml:space="preserve">Que el artículo 211 de la Ley 1955 de 2019, creó la Mesa de Equidad </w:t>
      </w:r>
      <w:r w:rsidRPr="0067783E">
        <w:rPr>
          <w:rFonts w:ascii="Arial" w:hAnsi="Arial" w:cs="Arial"/>
          <w:bCs/>
          <w:i/>
        </w:rPr>
        <w:t>“(…)como instancia de alto nivel, de carácter estratégico y decisorio, presidida y convocada por el Presidente de la República, con el objetivo de estable</w:t>
      </w:r>
      <w:r w:rsidRPr="0067783E">
        <w:rPr>
          <w:rFonts w:ascii="Arial" w:hAnsi="Arial" w:cs="Arial"/>
          <w:bCs/>
          <w:i/>
        </w:rPr>
        <w:softHyphen/>
        <w:t>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w:t>
      </w:r>
      <w:r w:rsidRPr="0067783E">
        <w:rPr>
          <w:rFonts w:ascii="Arial" w:hAnsi="Arial" w:cs="Arial"/>
          <w:bCs/>
          <w:i/>
        </w:rPr>
        <w:softHyphen/>
        <w:t>za”</w:t>
      </w:r>
      <w:r w:rsidR="00C85E12" w:rsidRPr="0067783E">
        <w:rPr>
          <w:rFonts w:ascii="Arial" w:hAnsi="Arial" w:cs="Arial"/>
          <w:bCs/>
          <w:i/>
        </w:rPr>
        <w:t>.</w:t>
      </w:r>
    </w:p>
    <w:p w14:paraId="1B40BFD2" w14:textId="1E0BA6BF" w:rsidR="00C85E12" w:rsidRPr="0067783E" w:rsidRDefault="00C85E12" w:rsidP="0077388C">
      <w:pPr>
        <w:jc w:val="both"/>
        <w:outlineLvl w:val="0"/>
        <w:rPr>
          <w:rFonts w:ascii="Arial" w:hAnsi="Arial" w:cs="Arial"/>
          <w:bCs/>
        </w:rPr>
      </w:pPr>
    </w:p>
    <w:p w14:paraId="277D2A11" w14:textId="324D84D8" w:rsidR="00C85E12" w:rsidRPr="0067783E" w:rsidRDefault="00C85E12" w:rsidP="00C85E12">
      <w:pPr>
        <w:jc w:val="both"/>
        <w:outlineLvl w:val="0"/>
        <w:rPr>
          <w:rFonts w:ascii="Arial" w:hAnsi="Arial" w:cs="Arial"/>
          <w:bCs/>
          <w:lang w:val="es-CO"/>
        </w:rPr>
      </w:pPr>
      <w:r w:rsidRPr="0067783E">
        <w:rPr>
          <w:rFonts w:ascii="Arial" w:hAnsi="Arial" w:cs="Arial"/>
          <w:bCs/>
        </w:rPr>
        <w:t>Que el artículo 2.5.5. del Decreto 1084 de 2015 Único Reglamentario del Sector de Inclusión Social y Reconciliación, adicionado por el Decreto 1111 de 2020, estableció entre las funciones de la Mesa de Equidad para el cumplimiento de sus objetivos, “</w:t>
      </w:r>
      <w:r w:rsidRPr="0067783E">
        <w:rPr>
          <w:rFonts w:ascii="Arial" w:hAnsi="Arial" w:cs="Arial"/>
          <w:bCs/>
          <w:i/>
          <w:lang w:val="es-CO"/>
        </w:rPr>
        <w:t>1. Establecer lineamientos para la focalización territorial y/o poblacional de los programas de las entidades del Gobierno nacional orientados a la reducción de la pobreza, de acuerdo con los criterios de entrada de cada programa.  2. Establecer y aprobar directrices para la estructuración, modificación o rediseño de las estrategias nacionales, de acuerdo con el análisis de pertinencia y focaliza</w:t>
      </w:r>
      <w:r w:rsidRPr="0067783E">
        <w:rPr>
          <w:rFonts w:ascii="Arial" w:hAnsi="Arial" w:cs="Arial"/>
          <w:bCs/>
          <w:i/>
          <w:lang w:val="es-CO"/>
        </w:rPr>
        <w:softHyphen/>
        <w:t>ción realizado por la Secretaría Técnica de la Mesa de Equidad, para la reducción de la pobreza y la sostenibilidad en la generación de ingresos de la población vulnerable o emergente. (…)</w:t>
      </w:r>
      <w:r w:rsidRPr="0067783E">
        <w:rPr>
          <w:rFonts w:ascii="Arial" w:hAnsi="Arial" w:cs="Arial"/>
          <w:bCs/>
          <w:lang w:val="es-CO"/>
        </w:rPr>
        <w:t>” </w:t>
      </w:r>
    </w:p>
    <w:p w14:paraId="40089D7E" w14:textId="567BA3A1" w:rsidR="00C85E12" w:rsidRPr="0067783E" w:rsidRDefault="00C85E12" w:rsidP="0077388C">
      <w:pPr>
        <w:jc w:val="both"/>
        <w:outlineLvl w:val="0"/>
        <w:rPr>
          <w:rFonts w:ascii="Arial" w:hAnsi="Arial" w:cs="Arial"/>
          <w:bCs/>
        </w:rPr>
      </w:pPr>
    </w:p>
    <w:p w14:paraId="642F9B00" w14:textId="514E45AC" w:rsidR="00C85E12" w:rsidRPr="0067783E" w:rsidRDefault="001D3948" w:rsidP="0077388C">
      <w:pPr>
        <w:jc w:val="both"/>
        <w:outlineLvl w:val="0"/>
        <w:rPr>
          <w:rFonts w:ascii="Arial" w:hAnsi="Arial" w:cs="Arial"/>
          <w:bCs/>
          <w:lang w:val="es-CO"/>
        </w:rPr>
      </w:pPr>
      <w:r w:rsidRPr="0067783E">
        <w:rPr>
          <w:rFonts w:ascii="Arial" w:hAnsi="Arial" w:cs="Arial"/>
          <w:bCs/>
          <w:lang w:val="es-CO"/>
        </w:rPr>
        <w:t xml:space="preserve">Que la </w:t>
      </w:r>
      <w:r w:rsidR="000C59AB" w:rsidRPr="0067783E">
        <w:rPr>
          <w:rFonts w:ascii="Arial" w:hAnsi="Arial" w:cs="Arial"/>
          <w:bCs/>
          <w:lang w:val="es-CO"/>
        </w:rPr>
        <w:t xml:space="preserve">jurisprudencia </w:t>
      </w:r>
      <w:r w:rsidRPr="0067783E">
        <w:rPr>
          <w:rFonts w:ascii="Arial" w:hAnsi="Arial" w:cs="Arial"/>
          <w:bCs/>
          <w:lang w:val="es-CO"/>
        </w:rPr>
        <w:t xml:space="preserve">de la Corte Constitucional, desarrollada entre otras por las sentencias </w:t>
      </w:r>
      <w:r w:rsidRPr="0067783E">
        <w:rPr>
          <w:rFonts w:ascii="Arial" w:hAnsi="Arial" w:cs="Arial"/>
          <w:bCs/>
          <w:lang w:val="es-ES"/>
        </w:rPr>
        <w:t>T-406 de 1992, T-505 de 1992, T-149 de 2002, C-776 de 2003, T-655 de 2008, T-622 de 2016, ha señalado que</w:t>
      </w:r>
      <w:r w:rsidR="00784469" w:rsidRPr="0067783E">
        <w:rPr>
          <w:rFonts w:ascii="Arial" w:hAnsi="Arial" w:cs="Arial"/>
          <w:bCs/>
          <w:lang w:val="es-ES"/>
        </w:rPr>
        <w:t>.</w:t>
      </w:r>
      <w:r w:rsidRPr="0067783E">
        <w:rPr>
          <w:rFonts w:ascii="Arial" w:hAnsi="Arial" w:cs="Arial"/>
          <w:bCs/>
          <w:lang w:val="es-ES"/>
        </w:rPr>
        <w:t xml:space="preserve"> el marco de los principios de justicia social y distributiva obligan al Estado a intervenir decisivamente, dentro del marco constitucional, para proteger a las personas en su dignidad humana y exigir la solidaridad social cuando ella sea indispensable para garantizar la plena efectividad de sus derechos fundamentales.</w:t>
      </w:r>
    </w:p>
    <w:p w14:paraId="4F63FDA9" w14:textId="77777777" w:rsidR="00C85E12" w:rsidRPr="0067783E" w:rsidRDefault="00C85E12" w:rsidP="0077388C">
      <w:pPr>
        <w:jc w:val="both"/>
        <w:outlineLvl w:val="0"/>
        <w:rPr>
          <w:rFonts w:ascii="Arial" w:hAnsi="Arial" w:cs="Arial"/>
          <w:bCs/>
          <w:lang w:val="es-CO"/>
        </w:rPr>
      </w:pPr>
    </w:p>
    <w:p w14:paraId="778B2B03" w14:textId="4DE3F409" w:rsidR="00FE2D54" w:rsidRPr="0067783E" w:rsidRDefault="00FE2D54" w:rsidP="00FE2D54">
      <w:pPr>
        <w:autoSpaceDE w:val="0"/>
        <w:autoSpaceDN w:val="0"/>
        <w:adjustRightInd w:val="0"/>
        <w:jc w:val="both"/>
        <w:rPr>
          <w:rFonts w:ascii="Arial" w:hAnsi="Arial" w:cs="Arial"/>
        </w:rPr>
      </w:pPr>
      <w:bookmarkStart w:id="0" w:name="_Hlk118205748"/>
      <w:r w:rsidRPr="0067783E">
        <w:rPr>
          <w:rFonts w:ascii="Arial" w:hAnsi="Arial" w:cs="Arial"/>
        </w:rPr>
        <w:t>Que</w:t>
      </w:r>
      <w:r w:rsidR="003E35CE" w:rsidRPr="0067783E">
        <w:rPr>
          <w:rFonts w:ascii="Arial" w:hAnsi="Arial" w:cs="Arial"/>
        </w:rPr>
        <w:t xml:space="preserve"> de conformidad con el resultado de la Gran Encuesta Integrada de Hogares</w:t>
      </w:r>
      <w:r w:rsidR="00EC2C94" w:rsidRPr="0067783E">
        <w:rPr>
          <w:rFonts w:ascii="Arial" w:hAnsi="Arial" w:cs="Arial"/>
        </w:rPr>
        <w:t xml:space="preserve"> 2021, publicado por el Departamento Administrativo Nacional de </w:t>
      </w:r>
      <w:r w:rsidR="000C59AB" w:rsidRPr="0067783E">
        <w:rPr>
          <w:rFonts w:ascii="Arial" w:hAnsi="Arial" w:cs="Arial"/>
        </w:rPr>
        <w:t>Estadística</w:t>
      </w:r>
      <w:r w:rsidR="00EC2C94" w:rsidRPr="0067783E">
        <w:rPr>
          <w:rFonts w:ascii="Arial" w:hAnsi="Arial" w:cs="Arial"/>
        </w:rPr>
        <w:t xml:space="preserve"> –DANE– en abril de 2022</w:t>
      </w:r>
      <w:r w:rsidRPr="0067783E">
        <w:rPr>
          <w:rFonts w:ascii="Arial" w:hAnsi="Arial" w:cs="Arial"/>
        </w:rPr>
        <w:t>, en Colombia existen 6.1 millones de personas</w:t>
      </w:r>
      <w:r w:rsidR="003E35CE" w:rsidRPr="0067783E">
        <w:rPr>
          <w:rFonts w:ascii="Arial" w:hAnsi="Arial" w:cs="Arial"/>
        </w:rPr>
        <w:t xml:space="preserve"> en situación de pobreza monetaria, es decir</w:t>
      </w:r>
      <w:r w:rsidRPr="0067783E">
        <w:rPr>
          <w:rFonts w:ascii="Arial" w:hAnsi="Arial" w:cs="Arial"/>
        </w:rPr>
        <w:t xml:space="preserve"> que no tienen el ingreso mínimo necesario para adquirir una canasta básica alimentaria que cubra 2.100 calorías recomendadas por la FAO y que en promedio equivale a 161.099 pesos mensuales por persona.  </w:t>
      </w:r>
      <w:r w:rsidR="00EC2C94" w:rsidRPr="0067783E">
        <w:rPr>
          <w:rFonts w:ascii="Arial" w:hAnsi="Arial" w:cs="Arial"/>
        </w:rPr>
        <w:t>E</w:t>
      </w:r>
      <w:r w:rsidRPr="0067783E">
        <w:rPr>
          <w:rFonts w:ascii="Arial" w:hAnsi="Arial" w:cs="Arial"/>
        </w:rPr>
        <w:t xml:space="preserve">sta situación afecta de manera diferencial, pues al revisar las </w:t>
      </w:r>
      <w:r w:rsidRPr="0067783E">
        <w:rPr>
          <w:rFonts w:ascii="Arial" w:hAnsi="Arial" w:cs="Arial"/>
        </w:rPr>
        <w:lastRenderedPageBreak/>
        <w:t>características de los pobres extremos se identifica que 3.2 millones son mujeres, 2.9 millones son niños, niñas y adolescentes, 1.4 millones son víctimas del conflicto armado y 1.2 millones de personas pertenecen a poblaciones indígenas, negras, raizales o palenqueras. Es decir, las poblaciones más vulnerables padecen de inseguridad alimentaria por falta de dinero para adquirir alimentos.</w:t>
      </w:r>
    </w:p>
    <w:p w14:paraId="311EC442" w14:textId="77777777" w:rsidR="00FE2D54" w:rsidRPr="0067783E" w:rsidRDefault="00FE2D54" w:rsidP="00FE2D54">
      <w:pPr>
        <w:autoSpaceDE w:val="0"/>
        <w:autoSpaceDN w:val="0"/>
        <w:adjustRightInd w:val="0"/>
        <w:jc w:val="both"/>
        <w:rPr>
          <w:rFonts w:ascii="Arial" w:hAnsi="Arial" w:cs="Arial"/>
        </w:rPr>
      </w:pPr>
    </w:p>
    <w:p w14:paraId="30FE0D33" w14:textId="026CF628" w:rsidR="00FE2D54" w:rsidRPr="0067783E" w:rsidRDefault="00FE2D54" w:rsidP="00FE2D54">
      <w:pPr>
        <w:autoSpaceDE w:val="0"/>
        <w:autoSpaceDN w:val="0"/>
        <w:adjustRightInd w:val="0"/>
        <w:jc w:val="both"/>
        <w:rPr>
          <w:rFonts w:ascii="Arial" w:hAnsi="Arial" w:cs="Arial"/>
        </w:rPr>
      </w:pPr>
      <w:r w:rsidRPr="0067783E">
        <w:rPr>
          <w:rFonts w:ascii="Arial" w:hAnsi="Arial" w:cs="Arial"/>
        </w:rPr>
        <w:t xml:space="preserve">Que </w:t>
      </w:r>
      <w:r w:rsidR="00784469" w:rsidRPr="0067783E">
        <w:rPr>
          <w:rFonts w:ascii="Arial" w:hAnsi="Arial" w:cs="Arial"/>
        </w:rPr>
        <w:t>conforme</w:t>
      </w:r>
      <w:r w:rsidR="00774A8C" w:rsidRPr="0067783E">
        <w:rPr>
          <w:rFonts w:ascii="Arial" w:hAnsi="Arial" w:cs="Arial"/>
        </w:rPr>
        <w:t xml:space="preserve"> </w:t>
      </w:r>
      <w:r w:rsidR="000C59AB" w:rsidRPr="0067783E">
        <w:rPr>
          <w:rFonts w:ascii="Arial" w:hAnsi="Arial" w:cs="Arial"/>
        </w:rPr>
        <w:t>con</w:t>
      </w:r>
      <w:r w:rsidR="00774A8C" w:rsidRPr="0067783E">
        <w:rPr>
          <w:rFonts w:ascii="Arial" w:hAnsi="Arial" w:cs="Arial"/>
        </w:rPr>
        <w:t xml:space="preserve"> lo señalado en </w:t>
      </w:r>
      <w:r w:rsidR="00EC2C94" w:rsidRPr="0067783E">
        <w:rPr>
          <w:rFonts w:ascii="Arial" w:hAnsi="Arial" w:cs="Arial"/>
          <w:bCs/>
          <w:lang w:val="es-CO"/>
        </w:rPr>
        <w:t xml:space="preserve">el boletín técnico del Índice de Precios al Consumidor IPC, DANE de octubre de 2022, este año </w:t>
      </w:r>
      <w:r w:rsidRPr="0067783E">
        <w:rPr>
          <w:rFonts w:ascii="Arial" w:hAnsi="Arial" w:cs="Arial"/>
        </w:rPr>
        <w:t>se espera que esta situación de inseguridad alimentaria se agudice por el aumento generalizado de la inflación, en especial de alimentos</w:t>
      </w:r>
      <w:r w:rsidR="000C59AB" w:rsidRPr="0067783E">
        <w:t>.</w:t>
      </w:r>
      <w:r w:rsidRPr="0067783E">
        <w:rPr>
          <w:rFonts w:ascii="Arial" w:hAnsi="Arial" w:cs="Arial"/>
        </w:rPr>
        <w:t xml:space="preserve"> En lo corrido del año, (enero – septiembre 2022), el grupo de alimentos y bebidas no alcohólicas registra una inflación acumulada de 21.2%. Un valor que duplica el promedio nacional que a corte de 30 de septiembre se ubicó en 10,1% y es el más alto de las últimas dos décadas. </w:t>
      </w:r>
      <w:r w:rsidR="000C59AB" w:rsidRPr="0067783E">
        <w:rPr>
          <w:rFonts w:ascii="Arial" w:hAnsi="Arial" w:cs="Arial"/>
        </w:rPr>
        <w:t>D</w:t>
      </w:r>
      <w:r w:rsidRPr="0067783E">
        <w:rPr>
          <w:rFonts w:ascii="Arial" w:hAnsi="Arial" w:cs="Arial"/>
        </w:rPr>
        <w:t>ebido a que el grupo de alimentos registra la mayor inflación, afecta de manera más severa a la población pobre debido a que destinan mayor proporción de dinero en la compra de alimentos y bienes básicos. En lo corrido del año, la variación del Índice de Precios al Consumidor – IPC para la población pobres fue de 11,4% y vulnerables de 11,3%. Es decir, por encima del promedio de inflación de 10.1%.</w:t>
      </w:r>
    </w:p>
    <w:p w14:paraId="51B58602" w14:textId="77777777" w:rsidR="00FE2D54" w:rsidRPr="0067783E" w:rsidRDefault="00FE2D54" w:rsidP="00FE2D54">
      <w:pPr>
        <w:autoSpaceDE w:val="0"/>
        <w:autoSpaceDN w:val="0"/>
        <w:adjustRightInd w:val="0"/>
        <w:jc w:val="both"/>
        <w:rPr>
          <w:rFonts w:ascii="Arial" w:hAnsi="Arial" w:cs="Arial"/>
        </w:rPr>
      </w:pPr>
    </w:p>
    <w:p w14:paraId="1D4D21CA" w14:textId="0979D39B" w:rsidR="00FE2D54" w:rsidRPr="0067783E" w:rsidRDefault="00FE2D54" w:rsidP="00FE2D54">
      <w:pPr>
        <w:autoSpaceDE w:val="0"/>
        <w:autoSpaceDN w:val="0"/>
        <w:adjustRightInd w:val="0"/>
        <w:jc w:val="both"/>
        <w:rPr>
          <w:rFonts w:ascii="Arial" w:hAnsi="Arial" w:cs="Arial"/>
        </w:rPr>
      </w:pPr>
      <w:r w:rsidRPr="0067783E">
        <w:rPr>
          <w:rFonts w:ascii="Arial" w:hAnsi="Arial" w:cs="Arial"/>
        </w:rPr>
        <w:t xml:space="preserve">Que, en el aspecto </w:t>
      </w:r>
      <w:r w:rsidR="001C29B4" w:rsidRPr="0067783E">
        <w:rPr>
          <w:rFonts w:ascii="Arial" w:hAnsi="Arial" w:cs="Arial"/>
        </w:rPr>
        <w:t>macro</w:t>
      </w:r>
      <w:r w:rsidRPr="0067783E">
        <w:rPr>
          <w:rFonts w:ascii="Arial" w:hAnsi="Arial" w:cs="Arial"/>
        </w:rPr>
        <w:t xml:space="preserve">económico, el aumento de las tasas de interés podría desacelerar notablemente el crecimiento para 2023. </w:t>
      </w:r>
      <w:r w:rsidR="001C29B4" w:rsidRPr="0067783E">
        <w:rPr>
          <w:rFonts w:ascii="Arial" w:hAnsi="Arial" w:cs="Arial"/>
        </w:rPr>
        <w:t>A</w:t>
      </w:r>
      <w:r w:rsidRPr="0067783E">
        <w:rPr>
          <w:rFonts w:ascii="Arial" w:hAnsi="Arial" w:cs="Arial"/>
        </w:rPr>
        <w:t>l mismo tiempo se espera que la inflación permanezca elevada debido al precio de los insumos importados que se transmiten al consumidor local, a la ruptura en las cadenas de abastecimiento, la ola invernal de finales de 2022 que afectará la producción agrícola local y a la baja capacidad adquisitiva por actual depreciación del peso.</w:t>
      </w:r>
    </w:p>
    <w:p w14:paraId="0A09D8F1" w14:textId="77777777" w:rsidR="00FE2D54" w:rsidRPr="0067783E" w:rsidRDefault="00FE2D54" w:rsidP="00FE2D54">
      <w:pPr>
        <w:autoSpaceDE w:val="0"/>
        <w:autoSpaceDN w:val="0"/>
        <w:adjustRightInd w:val="0"/>
        <w:jc w:val="both"/>
        <w:rPr>
          <w:rFonts w:ascii="Arial" w:hAnsi="Arial" w:cs="Arial"/>
        </w:rPr>
      </w:pPr>
    </w:p>
    <w:p w14:paraId="33160811" w14:textId="11590790" w:rsidR="00FE2D54" w:rsidRPr="0067783E" w:rsidRDefault="00FE2D54" w:rsidP="003257EB">
      <w:pPr>
        <w:autoSpaceDE w:val="0"/>
        <w:autoSpaceDN w:val="0"/>
        <w:adjustRightInd w:val="0"/>
        <w:jc w:val="both"/>
        <w:rPr>
          <w:rFonts w:ascii="Arial" w:hAnsi="Arial" w:cs="Arial"/>
        </w:rPr>
      </w:pPr>
      <w:r w:rsidRPr="0067783E">
        <w:rPr>
          <w:rFonts w:ascii="Arial" w:hAnsi="Arial" w:cs="Arial"/>
        </w:rPr>
        <w:t xml:space="preserve">Que </w:t>
      </w:r>
      <w:r w:rsidR="00EC2C94" w:rsidRPr="0067783E">
        <w:rPr>
          <w:rFonts w:ascii="Arial" w:hAnsi="Arial" w:cs="Arial"/>
        </w:rPr>
        <w:t>la Organización de las Naciones Unidas para la Alimentación y la Agricultura (</w:t>
      </w:r>
      <w:r w:rsidRPr="0067783E">
        <w:rPr>
          <w:rFonts w:ascii="Arial" w:hAnsi="Arial" w:cs="Arial"/>
        </w:rPr>
        <w:t>FAO</w:t>
      </w:r>
      <w:r w:rsidR="00EC2C94" w:rsidRPr="0067783E">
        <w:rPr>
          <w:rFonts w:ascii="Arial" w:hAnsi="Arial" w:cs="Arial"/>
        </w:rPr>
        <w:t>) y el Programa Mundial de Alimentos (</w:t>
      </w:r>
      <w:r w:rsidRPr="0067783E">
        <w:rPr>
          <w:rFonts w:ascii="Arial" w:hAnsi="Arial" w:cs="Arial"/>
        </w:rPr>
        <w:t>PMA</w:t>
      </w:r>
      <w:r w:rsidR="00EC2C94" w:rsidRPr="0067783E">
        <w:rPr>
          <w:rFonts w:ascii="Arial" w:hAnsi="Arial" w:cs="Arial"/>
        </w:rPr>
        <w:t>) en su informe “</w:t>
      </w:r>
      <w:r w:rsidR="00EC2C94" w:rsidRPr="0067783E">
        <w:rPr>
          <w:rFonts w:ascii="Arial" w:hAnsi="Arial" w:cs="Arial"/>
          <w:i/>
        </w:rPr>
        <w:t>Puntos críticos del hambre Alertas tempranas de la FAO y el PMA sobre inseguridad alimentaria aguda Perspectivas de octubre de 2022 a enero de 2023</w:t>
      </w:r>
      <w:r w:rsidR="00EC2C94" w:rsidRPr="0067783E">
        <w:rPr>
          <w:rFonts w:ascii="Arial" w:hAnsi="Arial" w:cs="Arial"/>
        </w:rPr>
        <w:t>”</w:t>
      </w:r>
      <w:r w:rsidRPr="0067783E">
        <w:rPr>
          <w:rFonts w:ascii="Arial" w:hAnsi="Arial" w:cs="Arial"/>
        </w:rPr>
        <w:t xml:space="preserve"> </w:t>
      </w:r>
      <w:r w:rsidR="00EC2C94" w:rsidRPr="0067783E">
        <w:rPr>
          <w:rFonts w:ascii="Arial" w:hAnsi="Arial" w:cs="Arial"/>
        </w:rPr>
        <w:t xml:space="preserve">reseña </w:t>
      </w:r>
      <w:r w:rsidRPr="0067783E">
        <w:rPr>
          <w:rFonts w:ascii="Arial" w:hAnsi="Arial" w:cs="Arial"/>
        </w:rPr>
        <w:t xml:space="preserve"> a Colombia dentro del grupo de </w:t>
      </w:r>
      <w:r w:rsidR="00EC2C94" w:rsidRPr="0067783E">
        <w:rPr>
          <w:rFonts w:ascii="Arial" w:hAnsi="Arial" w:cs="Arial"/>
        </w:rPr>
        <w:t>países</w:t>
      </w:r>
      <w:r w:rsidRPr="0067783E">
        <w:rPr>
          <w:rFonts w:ascii="Arial" w:hAnsi="Arial" w:cs="Arial"/>
        </w:rPr>
        <w:t xml:space="preserve"> de especial seguimiento debido a sus niveles significativos de inseguridad alimentaria</w:t>
      </w:r>
      <w:r w:rsidR="00EC2C94" w:rsidRPr="0067783E">
        <w:rPr>
          <w:rFonts w:ascii="Arial" w:hAnsi="Arial" w:cs="Arial"/>
        </w:rPr>
        <w:t xml:space="preserve">, explicados </w:t>
      </w:r>
      <w:r w:rsidR="00BF6811" w:rsidRPr="0067783E">
        <w:rPr>
          <w:rFonts w:ascii="Arial" w:hAnsi="Arial" w:cs="Arial"/>
        </w:rPr>
        <w:t>a causa de</w:t>
      </w:r>
      <w:r w:rsidRPr="0067783E">
        <w:rPr>
          <w:rFonts w:ascii="Arial" w:hAnsi="Arial" w:cs="Arial"/>
        </w:rPr>
        <w:t xml:space="preserve"> una combinación de factores económicos, adicional a los impactos sociales de la crisis migratoria venezolana y el significativo número de desplazamiento interno que todavía registra el país.</w:t>
      </w:r>
    </w:p>
    <w:p w14:paraId="56B99F62" w14:textId="0CC86E24" w:rsidR="00FE2D54" w:rsidRPr="0067783E" w:rsidRDefault="00FE2D54" w:rsidP="00FE2D54">
      <w:pPr>
        <w:autoSpaceDE w:val="0"/>
        <w:autoSpaceDN w:val="0"/>
        <w:adjustRightInd w:val="0"/>
        <w:jc w:val="both"/>
        <w:rPr>
          <w:rFonts w:ascii="Arial" w:hAnsi="Arial" w:cs="Arial"/>
        </w:rPr>
      </w:pPr>
    </w:p>
    <w:p w14:paraId="0A0C7772" w14:textId="77777777" w:rsidR="00EC2C94" w:rsidRPr="0067783E" w:rsidRDefault="00EC2C94" w:rsidP="00AC3660">
      <w:pPr>
        <w:autoSpaceDE w:val="0"/>
        <w:autoSpaceDN w:val="0"/>
        <w:adjustRightInd w:val="0"/>
        <w:jc w:val="both"/>
        <w:rPr>
          <w:rFonts w:ascii="Arial" w:hAnsi="Arial" w:cs="Arial"/>
        </w:rPr>
      </w:pPr>
      <w:r w:rsidRPr="0067783E">
        <w:rPr>
          <w:rFonts w:ascii="Arial" w:hAnsi="Arial" w:cs="Arial"/>
        </w:rPr>
        <w:t xml:space="preserve">Que el informe del Fondo Monetario Internacional (FMI) “Perspectivas para Las Américas” de octubre de 2022 manifiesta que </w:t>
      </w:r>
      <w:r w:rsidRPr="0067783E">
        <w:rPr>
          <w:rFonts w:ascii="Arial" w:hAnsi="Arial" w:cs="Arial"/>
          <w:i/>
        </w:rPr>
        <w:t xml:space="preserve">“(…) las presiones inflacionarias se acumularon debido a perturbaciones relacionadas con la pandemia, la adopción de políticas expansivas, el repunte de la demanda y el efecto que la guerra en Ucrania ha tenido sobre los precios de la energía y los alimentos. La rápida respuesta de las autoridades monetarias de América Latina frente al aumento de la inflación —mucho antes que en otras economías— ayudó a contener las presiones en los precios y a mantener ancladas las expectativas inflacionarias a largo plazo, pero la inflación sigue siendo elevada. En medio del endurecimiento monetario y financiero mundial, y la consiguiente ralentización del crecimiento mundial y la moderación de los precios de las materias primas, se prevé que la actividad se desacelere en toda la región de las Américas a finales de 2022 y en 2023 (…). Sin embargo, dadas las urgentes necesidades sociales de la región, las políticas para reducir la deuda y los déficits solo pueden ser eficaces y duraderas si son inclusivas, es decir, si protegen a los pobres. Aun cuando exista margen de maniobra fiscal, la política fiscal también debe ir de la mano de la política monetaria y centrarse </w:t>
      </w:r>
      <w:r w:rsidRPr="0067783E">
        <w:rPr>
          <w:rFonts w:ascii="Arial" w:hAnsi="Arial" w:cs="Arial"/>
          <w:i/>
        </w:rPr>
        <w:lastRenderedPageBreak/>
        <w:t>en apoyar a los grupos vulnerables, en especial mientras persista la inflación elevada y el crecimiento se debilite, pero sin estimular la demanda interna. Esto requerirá una calibración cuidadosa para compensar las medidas de gasto de protección a los pobres.”</w:t>
      </w:r>
    </w:p>
    <w:p w14:paraId="7B050136" w14:textId="77777777" w:rsidR="00EC2C94" w:rsidRPr="0067783E" w:rsidRDefault="00EC2C94" w:rsidP="00FE2D54">
      <w:pPr>
        <w:autoSpaceDE w:val="0"/>
        <w:autoSpaceDN w:val="0"/>
        <w:adjustRightInd w:val="0"/>
        <w:jc w:val="both"/>
        <w:rPr>
          <w:rFonts w:ascii="Arial" w:hAnsi="Arial" w:cs="Arial"/>
        </w:rPr>
      </w:pPr>
    </w:p>
    <w:p w14:paraId="53C5B059" w14:textId="3925DB29" w:rsidR="00BF6811" w:rsidRPr="0067783E" w:rsidRDefault="00BF6811" w:rsidP="00FE2D54">
      <w:pPr>
        <w:autoSpaceDE w:val="0"/>
        <w:autoSpaceDN w:val="0"/>
        <w:adjustRightInd w:val="0"/>
        <w:jc w:val="both"/>
        <w:rPr>
          <w:rFonts w:ascii="Arial" w:hAnsi="Arial" w:cs="Arial"/>
        </w:rPr>
      </w:pPr>
      <w:r w:rsidRPr="0067783E">
        <w:rPr>
          <w:rFonts w:ascii="Arial" w:hAnsi="Arial" w:cs="Arial"/>
        </w:rPr>
        <w:t>Que el informe “Perspectivas económicas de América Latina 2022: hacia una transición verde y justa” publicado por la Organización para la Cooperación y el Desarrollo Económicos (OCDE), la Comisión Económica para América Latina y el Caribe (CPAL), el Banco de Desarrollo de América Latina</w:t>
      </w:r>
      <w:r w:rsidRPr="0067783E" w:rsidDel="00EC2C94">
        <w:rPr>
          <w:rFonts w:ascii="Arial" w:hAnsi="Arial" w:cs="Arial"/>
        </w:rPr>
        <w:t xml:space="preserve"> </w:t>
      </w:r>
      <w:r w:rsidRPr="0067783E">
        <w:rPr>
          <w:rFonts w:ascii="Arial" w:hAnsi="Arial" w:cs="Arial"/>
        </w:rPr>
        <w:t>(CAF) y la Comisión Europea en noviembre de 2022, recomienda que “</w:t>
      </w:r>
      <w:r w:rsidRPr="0067783E">
        <w:rPr>
          <w:rFonts w:ascii="Arial" w:hAnsi="Arial" w:cs="Arial"/>
          <w:i/>
        </w:rPr>
        <w:t>En respuesta al deterioro de las condiciones sociales, la respuesta de política pública desde el ámbito monetario debe ser acompañada de medidas fiscales que incluyan apoyos focalizados en los más vulnerables. Al mismo tiempo, será esencial avanzar gradualmente hacia sistemas de protección social universales, integrales, robustos y sostenibles</w:t>
      </w:r>
      <w:r w:rsidRPr="0067783E">
        <w:rPr>
          <w:rFonts w:ascii="Arial" w:hAnsi="Arial" w:cs="Arial"/>
        </w:rPr>
        <w:t>”.</w:t>
      </w:r>
      <w:r w:rsidRPr="0067783E" w:rsidDel="00EC2C94">
        <w:rPr>
          <w:rFonts w:ascii="Arial" w:hAnsi="Arial" w:cs="Arial"/>
        </w:rPr>
        <w:t xml:space="preserve"> </w:t>
      </w:r>
    </w:p>
    <w:p w14:paraId="4C78C987" w14:textId="77777777" w:rsidR="00FE2D54" w:rsidRPr="0067783E" w:rsidRDefault="00FE2D54" w:rsidP="00FE2D54">
      <w:pPr>
        <w:autoSpaceDE w:val="0"/>
        <w:autoSpaceDN w:val="0"/>
        <w:adjustRightInd w:val="0"/>
        <w:jc w:val="both"/>
        <w:rPr>
          <w:rFonts w:ascii="Arial" w:hAnsi="Arial" w:cs="Arial"/>
        </w:rPr>
      </w:pPr>
    </w:p>
    <w:p w14:paraId="1090860B" w14:textId="57412FC4" w:rsidR="00FE2D54" w:rsidRPr="0067783E" w:rsidRDefault="00FE2D54" w:rsidP="00FE2D54">
      <w:pPr>
        <w:autoSpaceDE w:val="0"/>
        <w:autoSpaceDN w:val="0"/>
        <w:adjustRightInd w:val="0"/>
        <w:jc w:val="both"/>
        <w:rPr>
          <w:rFonts w:ascii="Arial" w:hAnsi="Arial" w:cs="Arial"/>
        </w:rPr>
      </w:pPr>
      <w:r w:rsidRPr="0067783E">
        <w:rPr>
          <w:rFonts w:ascii="Arial" w:hAnsi="Arial" w:cs="Arial"/>
        </w:rPr>
        <w:t xml:space="preserve">Que la agenda global 2030 (Objetivos de Desarrollo Sostenible) </w:t>
      </w:r>
      <w:r w:rsidR="00927E75" w:rsidRPr="0067783E">
        <w:rPr>
          <w:rFonts w:ascii="Arial" w:hAnsi="Arial" w:cs="Arial"/>
        </w:rPr>
        <w:t>estableció entre las metas de los Objetivos 1 “Fin de la Pobreza” y 2 “Hambre cero”, reducir al menos a la mitad la proporción de hombres, mujeres y niños y niñas de todas las edades que viven en la pobreza en todas sus dimensiones con arreglo a las definiciones nacionales; así como poner fin al hambre y asegurar el acceso de todas las personas, en particular los pobres y las personas en situaciones vulnerables, incluidos los lactantes, a una alimentación sana, nutritiva y suficiente durante todo el año.</w:t>
      </w:r>
    </w:p>
    <w:p w14:paraId="2468278C" w14:textId="77777777" w:rsidR="00FE2D54" w:rsidRPr="0067783E" w:rsidRDefault="00FE2D54" w:rsidP="00FE2D54">
      <w:pPr>
        <w:autoSpaceDE w:val="0"/>
        <w:autoSpaceDN w:val="0"/>
        <w:adjustRightInd w:val="0"/>
        <w:jc w:val="both"/>
        <w:rPr>
          <w:rFonts w:ascii="Arial" w:hAnsi="Arial" w:cs="Arial"/>
        </w:rPr>
      </w:pPr>
    </w:p>
    <w:p w14:paraId="67BB0D49" w14:textId="660B63F3" w:rsidR="004E6AFB" w:rsidRPr="0067783E" w:rsidRDefault="00FE2D54" w:rsidP="004E6AFB">
      <w:pPr>
        <w:jc w:val="both"/>
        <w:rPr>
          <w:rFonts w:ascii="Arial" w:hAnsi="Arial" w:cs="Arial"/>
          <w:lang w:val="es-CO"/>
        </w:rPr>
      </w:pPr>
      <w:r w:rsidRPr="0067783E">
        <w:rPr>
          <w:rFonts w:ascii="Arial" w:hAnsi="Arial" w:cs="Arial"/>
        </w:rPr>
        <w:t xml:space="preserve">Que </w:t>
      </w:r>
      <w:r w:rsidR="001B3578" w:rsidRPr="0067783E">
        <w:rPr>
          <w:rFonts w:ascii="Arial" w:hAnsi="Arial" w:cs="Arial"/>
        </w:rPr>
        <w:t xml:space="preserve">en consideración </w:t>
      </w:r>
      <w:r w:rsidR="000C59AB" w:rsidRPr="0067783E">
        <w:rPr>
          <w:rFonts w:ascii="Arial" w:hAnsi="Arial" w:cs="Arial"/>
        </w:rPr>
        <w:t>a</w:t>
      </w:r>
      <w:r w:rsidR="001B3578" w:rsidRPr="0067783E">
        <w:rPr>
          <w:rFonts w:ascii="Arial" w:hAnsi="Arial" w:cs="Arial"/>
        </w:rPr>
        <w:t xml:space="preserve"> los impactos económicos descritos en los hogares económicamente más vulnerables, el Gobierno Nacional </w:t>
      </w:r>
      <w:bookmarkEnd w:id="0"/>
      <w:r w:rsidR="001D3948" w:rsidRPr="0067783E">
        <w:rPr>
          <w:rFonts w:ascii="Arial" w:hAnsi="Arial" w:cs="Arial"/>
        </w:rPr>
        <w:t xml:space="preserve">en </w:t>
      </w:r>
      <w:r w:rsidR="001B3578" w:rsidRPr="0067783E">
        <w:rPr>
          <w:rFonts w:ascii="Arial" w:hAnsi="Arial" w:cs="Arial"/>
        </w:rPr>
        <w:t xml:space="preserve">desarrollo de sus funciones y misiones constitucionales, convocó la Mesa de Equidad que trata el artículo 211 </w:t>
      </w:r>
      <w:r w:rsidR="001B3578" w:rsidRPr="0067783E">
        <w:rPr>
          <w:rFonts w:ascii="Arial" w:hAnsi="Arial" w:cs="Arial"/>
          <w:bCs/>
        </w:rPr>
        <w:t xml:space="preserve">de la Ley 1955 de 2019, instancia en la cual, en sesión del 8 de noviembre de 2022, </w:t>
      </w:r>
      <w:r w:rsidR="00116119" w:rsidRPr="0067783E">
        <w:rPr>
          <w:rFonts w:ascii="Arial" w:hAnsi="Arial" w:cs="Arial"/>
          <w:lang w:val="es-CO"/>
        </w:rPr>
        <w:t>de</w:t>
      </w:r>
      <w:r w:rsidR="001B3578" w:rsidRPr="0067783E">
        <w:rPr>
          <w:rFonts w:ascii="Arial" w:hAnsi="Arial" w:cs="Arial"/>
          <w:lang w:val="es-CO"/>
        </w:rPr>
        <w:t xml:space="preserve">terminó </w:t>
      </w:r>
      <w:r w:rsidR="004E6AFB" w:rsidRPr="0067783E">
        <w:rPr>
          <w:rFonts w:ascii="Arial" w:hAnsi="Arial" w:cs="Arial"/>
          <w:lang w:val="es-CO"/>
        </w:rPr>
        <w:t>“</w:t>
      </w:r>
      <w:r w:rsidR="004E6AFB" w:rsidRPr="0067783E">
        <w:rPr>
          <w:rFonts w:ascii="Arial" w:hAnsi="Arial" w:cs="Arial"/>
          <w:i/>
          <w:lang w:val="es-CO"/>
        </w:rPr>
        <w:t xml:space="preserve">avalar la modificación del monto del incentivo de salud en el Programa Familias en Acción por una única vez para las familias que hagan parte del programa y que cumplan con los criterios establecidos en el ciclo regular No. 6 de 2022, quienes recibirían la suma de $500.000” </w:t>
      </w:r>
      <w:r w:rsidR="004E6AFB" w:rsidRPr="0067783E">
        <w:rPr>
          <w:rFonts w:ascii="Arial" w:hAnsi="Arial" w:cs="Arial"/>
          <w:lang w:val="es-CO"/>
        </w:rPr>
        <w:t>considerándolo como</w:t>
      </w:r>
      <w:r w:rsidR="004E6AFB" w:rsidRPr="0067783E">
        <w:rPr>
          <w:rFonts w:ascii="Arial" w:hAnsi="Arial" w:cs="Arial"/>
          <w:i/>
          <w:lang w:val="es-CO"/>
        </w:rPr>
        <w:t xml:space="preserve"> “(…) un paso fundamental en el camino para reivindicar la lucha de la mujer, y específicamente de la mujer joven cabeza de hogar con hijos menores, en contra del hambre y la pobreza</w:t>
      </w:r>
      <w:r w:rsidR="004E6AFB" w:rsidRPr="0067783E">
        <w:rPr>
          <w:rFonts w:ascii="Arial" w:hAnsi="Arial" w:cs="Arial"/>
          <w:lang w:val="es-CO"/>
        </w:rPr>
        <w:t>”.</w:t>
      </w:r>
    </w:p>
    <w:p w14:paraId="3BE8A74A" w14:textId="77777777" w:rsidR="004E6AFB" w:rsidRPr="0067783E" w:rsidRDefault="004E6AFB" w:rsidP="00B2679F">
      <w:pPr>
        <w:jc w:val="both"/>
        <w:rPr>
          <w:rFonts w:ascii="Arial" w:hAnsi="Arial" w:cs="Arial"/>
          <w:lang w:val="es-CO"/>
        </w:rPr>
      </w:pPr>
    </w:p>
    <w:p w14:paraId="53145AF6" w14:textId="1B3F757E" w:rsidR="00FC15DA" w:rsidRPr="0067783E" w:rsidRDefault="001B3578" w:rsidP="001B3578">
      <w:pPr>
        <w:jc w:val="both"/>
        <w:rPr>
          <w:rFonts w:ascii="Arial" w:hAnsi="Arial" w:cs="Arial"/>
          <w:bCs/>
          <w:lang w:val="es-CO"/>
        </w:rPr>
      </w:pPr>
      <w:r w:rsidRPr="0067783E">
        <w:rPr>
          <w:rFonts w:ascii="Arial" w:hAnsi="Arial" w:cs="Arial"/>
          <w:lang w:val="es-CO"/>
        </w:rPr>
        <w:t>Que</w:t>
      </w:r>
      <w:r w:rsidR="004E6AFB" w:rsidRPr="0067783E">
        <w:rPr>
          <w:rFonts w:ascii="Arial" w:hAnsi="Arial" w:cs="Arial"/>
          <w:lang w:val="es-CO"/>
        </w:rPr>
        <w:t xml:space="preserve"> </w:t>
      </w:r>
      <w:r w:rsidRPr="0067783E">
        <w:rPr>
          <w:rFonts w:ascii="Arial" w:hAnsi="Arial" w:cs="Arial"/>
          <w:lang w:val="es-CO"/>
        </w:rPr>
        <w:t>conforme a lo expuesto</w:t>
      </w:r>
      <w:r w:rsidR="00FC15DA" w:rsidRPr="0067783E">
        <w:rPr>
          <w:rFonts w:ascii="Arial" w:hAnsi="Arial" w:cs="Arial"/>
          <w:lang w:val="es-CO"/>
        </w:rPr>
        <w:t xml:space="preserve"> y</w:t>
      </w:r>
      <w:r w:rsidRPr="0067783E">
        <w:rPr>
          <w:rFonts w:ascii="Arial" w:hAnsi="Arial" w:cs="Arial"/>
          <w:lang w:val="es-CO"/>
        </w:rPr>
        <w:t xml:space="preserve"> </w:t>
      </w:r>
      <w:r w:rsidR="001C29B4" w:rsidRPr="0067783E">
        <w:rPr>
          <w:rFonts w:ascii="Arial" w:hAnsi="Arial" w:cs="Arial"/>
          <w:lang w:val="es-CO"/>
        </w:rPr>
        <w:t>en consideración de los impactos económicos y sociales descritos,</w:t>
      </w:r>
      <w:r w:rsidR="00FC15DA" w:rsidRPr="0067783E">
        <w:rPr>
          <w:rFonts w:ascii="Arial" w:hAnsi="Arial" w:cs="Arial"/>
          <w:lang w:val="es-CO"/>
        </w:rPr>
        <w:t xml:space="preserve"> </w:t>
      </w:r>
      <w:r w:rsidR="00FC15DA" w:rsidRPr="0067783E">
        <w:rPr>
          <w:rFonts w:ascii="Arial" w:hAnsi="Arial" w:cs="Arial"/>
          <w:bCs/>
          <w:lang w:val="es-CO"/>
        </w:rPr>
        <w:t>se considera necesario modificar</w:t>
      </w:r>
      <w:r w:rsidR="000C59AB" w:rsidRPr="0067783E">
        <w:rPr>
          <w:rFonts w:ascii="Arial" w:hAnsi="Arial" w:cs="Arial"/>
          <w:bCs/>
          <w:lang w:val="es-CO"/>
        </w:rPr>
        <w:t>,</w:t>
      </w:r>
      <w:r w:rsidR="00FC15DA" w:rsidRPr="0067783E">
        <w:rPr>
          <w:rFonts w:ascii="Arial" w:hAnsi="Arial" w:cs="Arial"/>
          <w:bCs/>
          <w:lang w:val="es-CO"/>
        </w:rPr>
        <w:t xml:space="preserve"> transitoriamente </w:t>
      </w:r>
      <w:r w:rsidR="00FC15DA" w:rsidRPr="0067783E">
        <w:rPr>
          <w:rFonts w:ascii="Arial" w:hAnsi="Arial" w:cs="Arial"/>
          <w:lang w:val="es-CO"/>
        </w:rPr>
        <w:t xml:space="preserve">y solo para el </w:t>
      </w:r>
      <w:r w:rsidR="00FC15DA" w:rsidRPr="0067783E">
        <w:rPr>
          <w:rFonts w:ascii="Arial" w:hAnsi="Arial" w:cs="Arial"/>
        </w:rPr>
        <w:t>ciclo 6 del año 2022</w:t>
      </w:r>
      <w:r w:rsidR="00FC15DA" w:rsidRPr="0067783E">
        <w:rPr>
          <w:rFonts w:ascii="Arial" w:hAnsi="Arial" w:cs="Arial"/>
          <w:lang w:val="es-CO"/>
        </w:rPr>
        <w:t xml:space="preserve">, el monto de la transferencia monetaria condicionada del programa Familias en Acción, buscando con ello, contribuir a las metas de reducción de la pobreza planteadas por los </w:t>
      </w:r>
      <w:r w:rsidR="00FC15DA" w:rsidRPr="0067783E">
        <w:rPr>
          <w:rFonts w:ascii="Arial" w:hAnsi="Arial" w:cs="Arial"/>
          <w:bCs/>
          <w:lang w:val="es-CO"/>
        </w:rPr>
        <w:t xml:space="preserve">Objetivos de Desarrollo Sostenible y el Plan de Desarrollo, así como la </w:t>
      </w:r>
      <w:r w:rsidR="00FC15DA" w:rsidRPr="0067783E">
        <w:rPr>
          <w:rFonts w:ascii="Arial" w:hAnsi="Arial" w:cs="Arial"/>
          <w:bCs/>
          <w:lang w:val="es-ES"/>
        </w:rPr>
        <w:t>materialización de los mandatos constitucionales expresos, orientados a garantizar la igualdad material, en el marco de la justicia distributiva, así como el derecho al mínimo vital.</w:t>
      </w:r>
    </w:p>
    <w:p w14:paraId="4727CBFE" w14:textId="77777777" w:rsidR="00FC15DA" w:rsidRPr="0067783E" w:rsidRDefault="00FC15DA" w:rsidP="001B3578">
      <w:pPr>
        <w:jc w:val="both"/>
        <w:rPr>
          <w:rFonts w:ascii="Arial" w:hAnsi="Arial" w:cs="Arial"/>
          <w:bCs/>
          <w:lang w:val="es-CO"/>
        </w:rPr>
      </w:pPr>
    </w:p>
    <w:p w14:paraId="6C48DB80" w14:textId="6C8B2A7A" w:rsidR="001B3578" w:rsidRPr="0067783E" w:rsidRDefault="001B3578" w:rsidP="001B3578">
      <w:pPr>
        <w:jc w:val="both"/>
        <w:rPr>
          <w:rFonts w:ascii="Arial" w:hAnsi="Arial" w:cs="Arial"/>
          <w:lang w:val="es-CO"/>
        </w:rPr>
      </w:pPr>
      <w:r w:rsidRPr="0067783E">
        <w:rPr>
          <w:rFonts w:ascii="Arial" w:hAnsi="Arial" w:cs="Arial"/>
          <w:lang w:val="es-CO"/>
        </w:rPr>
        <w:t>Que en cumplimiento del artículo 2.1.2.1.23. del Decreto 1081 de 2020 "Por medio del cual se expide el Decreto Reglamentario Único del Sector Presidencia de la República" y el artículo 3 de la Resolución 1081 de 2017, modificada por el artículo 1 de la Resolución 1623 de 2017, el texto de la presente resolución fue publicado en la página web de Prosperidad Social, con el propósito de garantizar la participación ciudadana en su construcción.</w:t>
      </w:r>
    </w:p>
    <w:p w14:paraId="63F69129" w14:textId="77777777" w:rsidR="001B313F" w:rsidRPr="0067783E" w:rsidRDefault="001B313F" w:rsidP="00193BF7">
      <w:pPr>
        <w:jc w:val="both"/>
        <w:rPr>
          <w:rFonts w:ascii="Arial" w:hAnsi="Arial" w:cs="Arial"/>
          <w:lang w:val="es-CO"/>
        </w:rPr>
      </w:pPr>
    </w:p>
    <w:p w14:paraId="6EE8BBA5" w14:textId="31E98401" w:rsidR="00B6621E" w:rsidRPr="0067783E" w:rsidRDefault="00951FEB" w:rsidP="00193BF7">
      <w:pPr>
        <w:adjustRightInd w:val="0"/>
        <w:jc w:val="both"/>
        <w:outlineLvl w:val="0"/>
        <w:rPr>
          <w:rFonts w:ascii="Arial" w:hAnsi="Arial" w:cs="Arial"/>
        </w:rPr>
      </w:pPr>
      <w:proofErr w:type="gramStart"/>
      <w:r w:rsidRPr="0067783E">
        <w:rPr>
          <w:rFonts w:ascii="Arial" w:hAnsi="Arial" w:cs="Arial"/>
        </w:rPr>
        <w:t>Que</w:t>
      </w:r>
      <w:proofErr w:type="gramEnd"/>
      <w:r w:rsidR="006859AC" w:rsidRPr="0067783E">
        <w:rPr>
          <w:rFonts w:ascii="Arial" w:hAnsi="Arial" w:cs="Arial"/>
        </w:rPr>
        <w:t xml:space="preserve"> </w:t>
      </w:r>
      <w:r w:rsidR="001162CD" w:rsidRPr="0067783E">
        <w:rPr>
          <w:rFonts w:ascii="Arial" w:hAnsi="Arial" w:cs="Arial"/>
        </w:rPr>
        <w:t>en mérito de lo expuesto,</w:t>
      </w:r>
      <w:r w:rsidR="000848D4" w:rsidRPr="0067783E">
        <w:rPr>
          <w:rFonts w:ascii="Arial" w:hAnsi="Arial" w:cs="Arial"/>
        </w:rPr>
        <w:t xml:space="preserve"> </w:t>
      </w:r>
    </w:p>
    <w:p w14:paraId="731877CF" w14:textId="2AA85716" w:rsidR="00B778C4" w:rsidRPr="0067783E" w:rsidRDefault="00B778C4" w:rsidP="00193BF7">
      <w:pPr>
        <w:autoSpaceDE w:val="0"/>
        <w:autoSpaceDN w:val="0"/>
        <w:adjustRightInd w:val="0"/>
        <w:jc w:val="center"/>
        <w:outlineLvl w:val="0"/>
        <w:rPr>
          <w:rFonts w:ascii="Arial" w:hAnsi="Arial" w:cs="Arial"/>
          <w:b/>
          <w:lang w:val="es-CO"/>
        </w:rPr>
      </w:pPr>
    </w:p>
    <w:p w14:paraId="1721AB8E" w14:textId="77777777" w:rsidR="00B778C4" w:rsidRPr="0067783E" w:rsidRDefault="00B778C4" w:rsidP="00193BF7">
      <w:pPr>
        <w:autoSpaceDE w:val="0"/>
        <w:autoSpaceDN w:val="0"/>
        <w:adjustRightInd w:val="0"/>
        <w:jc w:val="center"/>
        <w:outlineLvl w:val="0"/>
        <w:rPr>
          <w:rFonts w:ascii="Arial" w:hAnsi="Arial" w:cs="Arial"/>
          <w:b/>
          <w:lang w:val="es-CO"/>
        </w:rPr>
      </w:pPr>
    </w:p>
    <w:p w14:paraId="4C923420" w14:textId="77777777" w:rsidR="00116119" w:rsidRPr="0067783E" w:rsidRDefault="00116119" w:rsidP="00193BF7">
      <w:pPr>
        <w:autoSpaceDE w:val="0"/>
        <w:autoSpaceDN w:val="0"/>
        <w:adjustRightInd w:val="0"/>
        <w:jc w:val="center"/>
        <w:outlineLvl w:val="0"/>
        <w:rPr>
          <w:rFonts w:ascii="Arial" w:hAnsi="Arial" w:cs="Arial"/>
          <w:b/>
          <w:lang w:val="es-CO"/>
        </w:rPr>
      </w:pPr>
    </w:p>
    <w:p w14:paraId="2993F5A5" w14:textId="129050B5" w:rsidR="00602075" w:rsidRPr="0067783E" w:rsidRDefault="001162CD" w:rsidP="00193BF7">
      <w:pPr>
        <w:autoSpaceDE w:val="0"/>
        <w:autoSpaceDN w:val="0"/>
        <w:adjustRightInd w:val="0"/>
        <w:jc w:val="center"/>
        <w:outlineLvl w:val="0"/>
        <w:rPr>
          <w:rFonts w:ascii="Arial" w:hAnsi="Arial" w:cs="Arial"/>
          <w:b/>
          <w:lang w:val="es-CO"/>
        </w:rPr>
      </w:pPr>
      <w:r w:rsidRPr="0067783E">
        <w:rPr>
          <w:rFonts w:ascii="Arial" w:hAnsi="Arial" w:cs="Arial"/>
          <w:b/>
          <w:lang w:val="es-CO"/>
        </w:rPr>
        <w:t>RESUELVE</w:t>
      </w:r>
    </w:p>
    <w:p w14:paraId="2D563E9E" w14:textId="041245A9" w:rsidR="00B778C4" w:rsidRPr="0067783E" w:rsidRDefault="00B778C4" w:rsidP="00193BF7">
      <w:pPr>
        <w:autoSpaceDE w:val="0"/>
        <w:autoSpaceDN w:val="0"/>
        <w:adjustRightInd w:val="0"/>
        <w:jc w:val="center"/>
        <w:outlineLvl w:val="0"/>
        <w:rPr>
          <w:rFonts w:ascii="Arial" w:hAnsi="Arial" w:cs="Arial"/>
          <w:b/>
          <w:lang w:val="es-CO"/>
        </w:rPr>
      </w:pPr>
    </w:p>
    <w:p w14:paraId="4C072907" w14:textId="77777777" w:rsidR="00B778C4" w:rsidRPr="0067783E" w:rsidRDefault="00B778C4" w:rsidP="00193BF7">
      <w:pPr>
        <w:autoSpaceDE w:val="0"/>
        <w:autoSpaceDN w:val="0"/>
        <w:adjustRightInd w:val="0"/>
        <w:jc w:val="center"/>
        <w:outlineLvl w:val="0"/>
        <w:rPr>
          <w:rFonts w:ascii="Arial" w:hAnsi="Arial" w:cs="Arial"/>
          <w:b/>
          <w:lang w:val="es-CO"/>
        </w:rPr>
      </w:pPr>
    </w:p>
    <w:p w14:paraId="6A7B0F97" w14:textId="77777777" w:rsidR="00414519" w:rsidRPr="0067783E" w:rsidRDefault="00414519" w:rsidP="00195B1D">
      <w:pPr>
        <w:autoSpaceDE w:val="0"/>
        <w:autoSpaceDN w:val="0"/>
        <w:adjustRightInd w:val="0"/>
        <w:jc w:val="both"/>
        <w:rPr>
          <w:rFonts w:ascii="Arial" w:hAnsi="Arial" w:cs="Arial"/>
          <w:b/>
          <w:bCs/>
        </w:rPr>
      </w:pPr>
    </w:p>
    <w:p w14:paraId="12BC39F7" w14:textId="7E5C4DA6" w:rsidR="00C134E4" w:rsidRPr="0067783E" w:rsidRDefault="003C7D96" w:rsidP="003257EB">
      <w:pPr>
        <w:autoSpaceDE w:val="0"/>
        <w:autoSpaceDN w:val="0"/>
        <w:adjustRightInd w:val="0"/>
        <w:jc w:val="both"/>
        <w:rPr>
          <w:rFonts w:ascii="Arial" w:hAnsi="Arial" w:cs="Arial"/>
          <w:bCs/>
          <w:lang w:eastAsia="es-ES"/>
        </w:rPr>
      </w:pPr>
      <w:r w:rsidRPr="0067783E">
        <w:rPr>
          <w:rFonts w:ascii="Arial" w:hAnsi="Arial" w:cs="Arial"/>
          <w:b/>
          <w:bCs/>
        </w:rPr>
        <w:t>Artículo 1. Monto del incentivo de salud para el ciclo 6 de 2022.</w:t>
      </w:r>
      <w:r w:rsidR="009001D6" w:rsidRPr="0067783E">
        <w:rPr>
          <w:rFonts w:ascii="Arial" w:hAnsi="Arial" w:cs="Arial"/>
          <w:b/>
          <w:bCs/>
        </w:rPr>
        <w:t xml:space="preserve"> </w:t>
      </w:r>
      <w:r w:rsidR="004E6AFB" w:rsidRPr="0067783E">
        <w:rPr>
          <w:rFonts w:ascii="Arial" w:hAnsi="Arial" w:cs="Arial"/>
          <w:bCs/>
        </w:rPr>
        <w:t>Establecer</w:t>
      </w:r>
      <w:r w:rsidR="009705F0" w:rsidRPr="0067783E">
        <w:rPr>
          <w:rFonts w:ascii="Arial" w:hAnsi="Arial" w:cs="Arial"/>
          <w:bCs/>
        </w:rPr>
        <w:t>, por una sola vez,</w:t>
      </w:r>
      <w:r w:rsidR="004E6AFB" w:rsidRPr="0067783E">
        <w:rPr>
          <w:rFonts w:ascii="Arial" w:hAnsi="Arial" w:cs="Arial"/>
          <w:bCs/>
        </w:rPr>
        <w:t xml:space="preserve"> en QUINIENTOS MIL PESOS M/CTE ($500.000) </w:t>
      </w:r>
      <w:r w:rsidR="009001D6" w:rsidRPr="0067783E">
        <w:rPr>
          <w:rFonts w:ascii="Arial" w:hAnsi="Arial" w:cs="Arial"/>
          <w:bCs/>
        </w:rPr>
        <w:t xml:space="preserve">el monto del incentivo en salud pago </w:t>
      </w:r>
      <w:r w:rsidR="009001D6" w:rsidRPr="0067783E">
        <w:rPr>
          <w:rFonts w:ascii="Arial" w:hAnsi="Arial" w:cs="Arial"/>
          <w:bCs/>
          <w:lang w:eastAsia="es-ES"/>
        </w:rPr>
        <w:t xml:space="preserve">para las familias </w:t>
      </w:r>
      <w:r w:rsidR="00486504" w:rsidRPr="0067783E">
        <w:rPr>
          <w:rFonts w:ascii="Arial" w:hAnsi="Arial" w:cs="Arial"/>
          <w:bCs/>
          <w:lang w:eastAsia="es-ES"/>
        </w:rPr>
        <w:t xml:space="preserve">beneficiarias del programa Familias en Acción, </w:t>
      </w:r>
      <w:r w:rsidR="009001D6" w:rsidRPr="0067783E">
        <w:rPr>
          <w:rFonts w:ascii="Arial" w:hAnsi="Arial" w:cs="Arial"/>
          <w:bCs/>
          <w:lang w:eastAsia="es-ES"/>
        </w:rPr>
        <w:t xml:space="preserve">que culminen exitosamente la verificación de cumplimiento de compromisos del ciclo 6 del año 2022 del </w:t>
      </w:r>
      <w:r w:rsidR="004E6AFB" w:rsidRPr="0067783E">
        <w:rPr>
          <w:rFonts w:ascii="Arial" w:hAnsi="Arial" w:cs="Arial"/>
          <w:bCs/>
          <w:lang w:eastAsia="es-ES"/>
        </w:rPr>
        <w:t>P</w:t>
      </w:r>
      <w:r w:rsidR="009001D6" w:rsidRPr="0067783E">
        <w:rPr>
          <w:rFonts w:ascii="Arial" w:hAnsi="Arial" w:cs="Arial"/>
          <w:bCs/>
          <w:lang w:eastAsia="es-ES"/>
        </w:rPr>
        <w:t xml:space="preserve">rograma </w:t>
      </w:r>
      <w:r w:rsidR="004E6AFB" w:rsidRPr="0067783E">
        <w:rPr>
          <w:rFonts w:ascii="Arial" w:hAnsi="Arial" w:cs="Arial"/>
          <w:bCs/>
          <w:lang w:eastAsia="es-ES"/>
        </w:rPr>
        <w:t>F</w:t>
      </w:r>
      <w:r w:rsidR="009001D6" w:rsidRPr="0067783E">
        <w:rPr>
          <w:rFonts w:ascii="Arial" w:hAnsi="Arial" w:cs="Arial"/>
          <w:bCs/>
          <w:lang w:eastAsia="es-ES"/>
        </w:rPr>
        <w:t xml:space="preserve">amilias en </w:t>
      </w:r>
      <w:r w:rsidR="004E6AFB" w:rsidRPr="0067783E">
        <w:rPr>
          <w:rFonts w:ascii="Arial" w:hAnsi="Arial" w:cs="Arial"/>
          <w:bCs/>
          <w:lang w:eastAsia="es-ES"/>
        </w:rPr>
        <w:t>A</w:t>
      </w:r>
      <w:r w:rsidR="009001D6" w:rsidRPr="0067783E">
        <w:rPr>
          <w:rFonts w:ascii="Arial" w:hAnsi="Arial" w:cs="Arial"/>
          <w:bCs/>
          <w:lang w:eastAsia="es-ES"/>
        </w:rPr>
        <w:t>cción</w:t>
      </w:r>
      <w:r w:rsidR="004E6AFB" w:rsidRPr="0067783E">
        <w:rPr>
          <w:rFonts w:ascii="Arial" w:hAnsi="Arial" w:cs="Arial"/>
          <w:bCs/>
          <w:lang w:eastAsia="es-ES"/>
        </w:rPr>
        <w:t xml:space="preserve">, </w:t>
      </w:r>
      <w:r w:rsidR="007431A7" w:rsidRPr="0067783E">
        <w:rPr>
          <w:rFonts w:ascii="Arial" w:hAnsi="Arial" w:cs="Arial"/>
          <w:bCs/>
          <w:lang w:eastAsia="es-ES"/>
        </w:rPr>
        <w:t>correspondiente al per</w:t>
      </w:r>
      <w:r w:rsidR="00C134E4" w:rsidRPr="0067783E">
        <w:rPr>
          <w:rFonts w:ascii="Arial" w:hAnsi="Arial" w:cs="Arial"/>
          <w:bCs/>
          <w:lang w:eastAsia="es-ES"/>
        </w:rPr>
        <w:t>iodo de verificación agosto -septiembre de 2022.</w:t>
      </w:r>
    </w:p>
    <w:p w14:paraId="1228C80A" w14:textId="7650FF19" w:rsidR="00C134E4" w:rsidRPr="0067783E" w:rsidRDefault="00C134E4" w:rsidP="00195B1D">
      <w:pPr>
        <w:autoSpaceDE w:val="0"/>
        <w:autoSpaceDN w:val="0"/>
        <w:adjustRightInd w:val="0"/>
        <w:jc w:val="both"/>
        <w:rPr>
          <w:rFonts w:ascii="Arial" w:hAnsi="Arial" w:cs="Arial"/>
          <w:b/>
          <w:bCs/>
          <w:lang w:eastAsia="es-ES"/>
        </w:rPr>
      </w:pPr>
    </w:p>
    <w:p w14:paraId="4A1CF1ED" w14:textId="283D957A" w:rsidR="009001D6" w:rsidRPr="0067783E" w:rsidRDefault="003C7D96" w:rsidP="00060DAF">
      <w:pPr>
        <w:autoSpaceDE w:val="0"/>
        <w:autoSpaceDN w:val="0"/>
        <w:adjustRightInd w:val="0"/>
        <w:jc w:val="both"/>
        <w:rPr>
          <w:rFonts w:ascii="Arial" w:hAnsi="Arial" w:cs="Arial"/>
          <w:bCs/>
        </w:rPr>
      </w:pPr>
      <w:r w:rsidRPr="0067783E">
        <w:rPr>
          <w:rFonts w:ascii="Arial" w:hAnsi="Arial" w:cs="Arial"/>
          <w:b/>
          <w:bCs/>
        </w:rPr>
        <w:t>Artículo 2. Beneficiarios</w:t>
      </w:r>
      <w:r w:rsidR="009001D6" w:rsidRPr="0067783E">
        <w:rPr>
          <w:rFonts w:ascii="Arial" w:hAnsi="Arial" w:cs="Arial"/>
          <w:b/>
          <w:bCs/>
        </w:rPr>
        <w:t xml:space="preserve">. </w:t>
      </w:r>
      <w:r w:rsidR="009001D6" w:rsidRPr="0067783E">
        <w:rPr>
          <w:rFonts w:ascii="Arial" w:hAnsi="Arial" w:cs="Arial"/>
          <w:bCs/>
        </w:rPr>
        <w:t xml:space="preserve">Serán </w:t>
      </w:r>
      <w:r w:rsidRPr="0067783E">
        <w:rPr>
          <w:rFonts w:ascii="Arial" w:hAnsi="Arial" w:cs="Arial"/>
          <w:bCs/>
        </w:rPr>
        <w:t xml:space="preserve">beneficiarias </w:t>
      </w:r>
      <w:r w:rsidR="009001D6" w:rsidRPr="0067783E">
        <w:rPr>
          <w:rFonts w:ascii="Arial" w:hAnsi="Arial" w:cs="Arial"/>
          <w:bCs/>
        </w:rPr>
        <w:t xml:space="preserve">del </w:t>
      </w:r>
      <w:r w:rsidRPr="0067783E">
        <w:rPr>
          <w:rFonts w:ascii="Arial" w:hAnsi="Arial" w:cs="Arial"/>
          <w:bCs/>
        </w:rPr>
        <w:t xml:space="preserve">incentivo señalado en el artículo 1 de la presente resolución, </w:t>
      </w:r>
      <w:r w:rsidR="009001D6" w:rsidRPr="0067783E">
        <w:rPr>
          <w:rFonts w:ascii="Arial" w:hAnsi="Arial" w:cs="Arial"/>
          <w:bCs/>
        </w:rPr>
        <w:t xml:space="preserve">las familias </w:t>
      </w:r>
      <w:r w:rsidRPr="0067783E">
        <w:rPr>
          <w:rFonts w:ascii="Arial" w:hAnsi="Arial" w:cs="Arial"/>
          <w:bCs/>
        </w:rPr>
        <w:t>de los grupos de intervención 1,</w:t>
      </w:r>
      <w:r w:rsidR="00A73582" w:rsidRPr="0067783E">
        <w:rPr>
          <w:rFonts w:ascii="Arial" w:hAnsi="Arial" w:cs="Arial"/>
          <w:bCs/>
        </w:rPr>
        <w:t xml:space="preserve"> </w:t>
      </w:r>
      <w:r w:rsidRPr="0067783E">
        <w:rPr>
          <w:rFonts w:ascii="Arial" w:hAnsi="Arial" w:cs="Arial"/>
          <w:bCs/>
        </w:rPr>
        <w:t xml:space="preserve">2, 3 y 4 </w:t>
      </w:r>
      <w:r w:rsidR="009001D6" w:rsidRPr="0067783E">
        <w:rPr>
          <w:rFonts w:ascii="Arial" w:hAnsi="Arial" w:cs="Arial"/>
          <w:bCs/>
        </w:rPr>
        <w:t>que</w:t>
      </w:r>
      <w:r w:rsidRPr="0067783E">
        <w:rPr>
          <w:rFonts w:ascii="Arial" w:hAnsi="Arial" w:cs="Arial"/>
          <w:bCs/>
        </w:rPr>
        <w:t xml:space="preserve"> cumplan con los siguientes requisitos</w:t>
      </w:r>
      <w:r w:rsidR="009001D6" w:rsidRPr="0067783E">
        <w:rPr>
          <w:rFonts w:ascii="Arial" w:hAnsi="Arial" w:cs="Arial"/>
          <w:bCs/>
        </w:rPr>
        <w:t>:</w:t>
      </w:r>
    </w:p>
    <w:p w14:paraId="762C7959" w14:textId="77777777" w:rsidR="000C59AB" w:rsidRPr="0067783E" w:rsidRDefault="000C59AB" w:rsidP="00060DAF">
      <w:pPr>
        <w:autoSpaceDE w:val="0"/>
        <w:autoSpaceDN w:val="0"/>
        <w:adjustRightInd w:val="0"/>
        <w:jc w:val="both"/>
        <w:rPr>
          <w:rFonts w:ascii="Arial" w:hAnsi="Arial" w:cs="Arial"/>
          <w:bCs/>
        </w:rPr>
      </w:pPr>
    </w:p>
    <w:p w14:paraId="1EBF6305" w14:textId="0FB8F557" w:rsidR="003C7D96" w:rsidRPr="0067783E" w:rsidRDefault="00060DAF" w:rsidP="003C7D96">
      <w:pPr>
        <w:pStyle w:val="Prrafodelista"/>
        <w:numPr>
          <w:ilvl w:val="0"/>
          <w:numId w:val="41"/>
        </w:numPr>
        <w:autoSpaceDE w:val="0"/>
        <w:autoSpaceDN w:val="0"/>
        <w:adjustRightInd w:val="0"/>
        <w:jc w:val="both"/>
        <w:rPr>
          <w:rFonts w:ascii="Arial" w:hAnsi="Arial" w:cs="Arial"/>
          <w:bCs/>
          <w:sz w:val="24"/>
          <w:szCs w:val="24"/>
          <w:lang w:val="es-CO"/>
        </w:rPr>
      </w:pPr>
      <w:r w:rsidRPr="0067783E">
        <w:rPr>
          <w:rFonts w:ascii="Arial" w:hAnsi="Arial" w:cs="Arial"/>
          <w:bCs/>
          <w:sz w:val="24"/>
          <w:szCs w:val="24"/>
          <w:lang w:val="es-CO"/>
        </w:rPr>
        <w:t xml:space="preserve">Se encuentren </w:t>
      </w:r>
      <w:r w:rsidR="003C7D96" w:rsidRPr="0067783E">
        <w:rPr>
          <w:rFonts w:ascii="Arial" w:hAnsi="Arial" w:cs="Arial"/>
          <w:bCs/>
          <w:sz w:val="24"/>
          <w:szCs w:val="24"/>
          <w:lang w:val="es-CO"/>
        </w:rPr>
        <w:t xml:space="preserve">inscritas </w:t>
      </w:r>
      <w:r w:rsidRPr="0067783E">
        <w:rPr>
          <w:rFonts w:ascii="Arial" w:hAnsi="Arial" w:cs="Arial"/>
          <w:bCs/>
          <w:sz w:val="24"/>
          <w:szCs w:val="24"/>
          <w:lang w:val="es-CO"/>
        </w:rPr>
        <w:t xml:space="preserve">en la fase III del </w:t>
      </w:r>
      <w:r w:rsidR="00486504" w:rsidRPr="0067783E">
        <w:rPr>
          <w:rFonts w:ascii="Arial" w:hAnsi="Arial" w:cs="Arial"/>
          <w:bCs/>
          <w:sz w:val="24"/>
          <w:szCs w:val="24"/>
          <w:lang w:val="es-CO"/>
        </w:rPr>
        <w:t>Programa Familias en Acción</w:t>
      </w:r>
      <w:r w:rsidR="003C7D96" w:rsidRPr="0067783E">
        <w:rPr>
          <w:rFonts w:ascii="Arial" w:hAnsi="Arial" w:cs="Arial"/>
          <w:bCs/>
          <w:sz w:val="24"/>
          <w:szCs w:val="24"/>
          <w:lang w:val="es-CO"/>
        </w:rPr>
        <w:t>.</w:t>
      </w:r>
    </w:p>
    <w:p w14:paraId="0EBFD273" w14:textId="6253058D" w:rsidR="003C7D96" w:rsidRPr="0067783E" w:rsidRDefault="003C7D96" w:rsidP="003C7D96">
      <w:pPr>
        <w:pStyle w:val="Prrafodelista"/>
        <w:numPr>
          <w:ilvl w:val="0"/>
          <w:numId w:val="41"/>
        </w:numPr>
        <w:autoSpaceDE w:val="0"/>
        <w:autoSpaceDN w:val="0"/>
        <w:adjustRightInd w:val="0"/>
        <w:jc w:val="both"/>
        <w:rPr>
          <w:rFonts w:ascii="Arial" w:hAnsi="Arial" w:cs="Arial"/>
          <w:bCs/>
          <w:sz w:val="24"/>
          <w:szCs w:val="24"/>
          <w:lang w:val="es-CO"/>
        </w:rPr>
      </w:pPr>
      <w:r w:rsidRPr="0067783E">
        <w:rPr>
          <w:rFonts w:ascii="Arial" w:hAnsi="Arial" w:cs="Arial"/>
          <w:bCs/>
          <w:sz w:val="24"/>
          <w:szCs w:val="24"/>
          <w:lang w:val="es-CO"/>
        </w:rPr>
        <w:t>Cuenten con niños y niñas beneficiarios del incentivo de salud.</w:t>
      </w:r>
    </w:p>
    <w:p w14:paraId="2608DAC0" w14:textId="4743E56E" w:rsidR="003C7D96" w:rsidRPr="0067783E" w:rsidRDefault="0067783E" w:rsidP="00AC3660">
      <w:pPr>
        <w:pStyle w:val="Prrafodelista"/>
        <w:numPr>
          <w:ilvl w:val="0"/>
          <w:numId w:val="41"/>
        </w:numPr>
        <w:autoSpaceDE w:val="0"/>
        <w:autoSpaceDN w:val="0"/>
        <w:adjustRightInd w:val="0"/>
        <w:jc w:val="both"/>
        <w:rPr>
          <w:rFonts w:ascii="Arial" w:hAnsi="Arial" w:cs="Arial"/>
          <w:bCs/>
          <w:sz w:val="24"/>
          <w:szCs w:val="24"/>
          <w:lang w:val="es-CO"/>
        </w:rPr>
      </w:pPr>
      <w:r w:rsidRPr="0067783E">
        <w:rPr>
          <w:rFonts w:ascii="Arial" w:hAnsi="Arial" w:cs="Arial"/>
          <w:bCs/>
          <w:sz w:val="24"/>
          <w:szCs w:val="24"/>
          <w:lang w:val="es-CO"/>
        </w:rPr>
        <w:t>C</w:t>
      </w:r>
      <w:r w:rsidR="003C7D96" w:rsidRPr="0067783E">
        <w:rPr>
          <w:rFonts w:ascii="Arial" w:hAnsi="Arial" w:cs="Arial"/>
          <w:bCs/>
          <w:sz w:val="24"/>
          <w:szCs w:val="24"/>
          <w:lang w:val="es-CO"/>
        </w:rPr>
        <w:t>umplan con la verificación de cumplimiento de compromisos de corresponsabilidad.</w:t>
      </w:r>
    </w:p>
    <w:p w14:paraId="03E1BE01" w14:textId="752C94A0" w:rsidR="00060DAF" w:rsidRPr="0067783E" w:rsidRDefault="003257EB" w:rsidP="00195B1D">
      <w:pPr>
        <w:autoSpaceDE w:val="0"/>
        <w:autoSpaceDN w:val="0"/>
        <w:adjustRightInd w:val="0"/>
        <w:jc w:val="both"/>
        <w:rPr>
          <w:rFonts w:ascii="Arial" w:hAnsi="Arial" w:cs="Arial"/>
          <w:b/>
          <w:bCs/>
        </w:rPr>
      </w:pPr>
      <w:r w:rsidRPr="0067783E">
        <w:rPr>
          <w:rFonts w:ascii="Arial" w:hAnsi="Arial" w:cs="Arial"/>
          <w:b/>
          <w:bCs/>
        </w:rPr>
        <w:t xml:space="preserve">Artículo 3. Entrega de los incentivos. </w:t>
      </w:r>
      <w:r w:rsidR="009001D6" w:rsidRPr="0067783E">
        <w:rPr>
          <w:rFonts w:ascii="Arial" w:hAnsi="Arial" w:cs="Arial"/>
          <w:bCs/>
        </w:rPr>
        <w:t xml:space="preserve">La entrega de las transferencias </w:t>
      </w:r>
      <w:r w:rsidRPr="0067783E">
        <w:rPr>
          <w:rFonts w:ascii="Arial" w:hAnsi="Arial" w:cs="Arial"/>
          <w:bCs/>
        </w:rPr>
        <w:t xml:space="preserve">monetarias que trata la presente resolución se </w:t>
      </w:r>
      <w:r w:rsidR="00784469" w:rsidRPr="0067783E">
        <w:rPr>
          <w:rFonts w:ascii="Arial" w:hAnsi="Arial" w:cs="Arial"/>
          <w:bCs/>
        </w:rPr>
        <w:t>realizará</w:t>
      </w:r>
      <w:r w:rsidRPr="0067783E">
        <w:rPr>
          <w:rFonts w:ascii="Arial" w:hAnsi="Arial" w:cs="Arial"/>
          <w:bCs/>
        </w:rPr>
        <w:t xml:space="preserve"> </w:t>
      </w:r>
      <w:r w:rsidR="009001D6" w:rsidRPr="0067783E">
        <w:rPr>
          <w:rFonts w:ascii="Arial" w:hAnsi="Arial" w:cs="Arial"/>
          <w:bCs/>
          <w:lang w:eastAsia="es-ES"/>
        </w:rPr>
        <w:t>a partir del mes de diciembre de 2022, mediante el cronograma de pagos que defina el programa</w:t>
      </w:r>
      <w:r w:rsidRPr="0067783E">
        <w:rPr>
          <w:rFonts w:ascii="Arial" w:hAnsi="Arial" w:cs="Arial"/>
          <w:bCs/>
          <w:lang w:eastAsia="es-ES"/>
        </w:rPr>
        <w:t>,</w:t>
      </w:r>
      <w:r w:rsidR="009001D6" w:rsidRPr="0067783E">
        <w:rPr>
          <w:rFonts w:ascii="Arial" w:hAnsi="Arial" w:cs="Arial"/>
          <w:bCs/>
          <w:lang w:eastAsia="es-ES"/>
        </w:rPr>
        <w:t xml:space="preserve"> </w:t>
      </w:r>
      <w:r w:rsidRPr="0067783E">
        <w:rPr>
          <w:rFonts w:ascii="Arial" w:hAnsi="Arial" w:cs="Arial"/>
          <w:bCs/>
          <w:lang w:eastAsia="es-ES"/>
        </w:rPr>
        <w:t>e</w:t>
      </w:r>
      <w:r w:rsidR="009001D6" w:rsidRPr="0067783E">
        <w:rPr>
          <w:rFonts w:ascii="Arial" w:hAnsi="Arial" w:cs="Arial"/>
          <w:bCs/>
          <w:lang w:eastAsia="es-ES"/>
        </w:rPr>
        <w:t xml:space="preserve">l cual será divulgado en la página </w:t>
      </w:r>
      <w:r w:rsidRPr="0067783E">
        <w:rPr>
          <w:rFonts w:ascii="Arial" w:hAnsi="Arial" w:cs="Arial"/>
          <w:bCs/>
          <w:lang w:eastAsia="es-ES"/>
        </w:rPr>
        <w:t>web</w:t>
      </w:r>
      <w:r w:rsidR="009001D6" w:rsidRPr="0067783E">
        <w:rPr>
          <w:rFonts w:ascii="Arial" w:hAnsi="Arial" w:cs="Arial"/>
          <w:bCs/>
          <w:lang w:eastAsia="es-ES"/>
        </w:rPr>
        <w:t xml:space="preserve"> de Prosperidad Social y a través de las </w:t>
      </w:r>
      <w:r w:rsidR="000C59AB" w:rsidRPr="0067783E">
        <w:rPr>
          <w:rFonts w:ascii="Arial" w:hAnsi="Arial" w:cs="Arial"/>
          <w:bCs/>
          <w:lang w:eastAsia="es-ES"/>
        </w:rPr>
        <w:t>alcaldías municipales</w:t>
      </w:r>
      <w:r w:rsidR="009001D6" w:rsidRPr="0067783E">
        <w:rPr>
          <w:rFonts w:ascii="Arial" w:hAnsi="Arial" w:cs="Arial"/>
          <w:bCs/>
          <w:lang w:eastAsia="es-ES"/>
        </w:rPr>
        <w:t>.</w:t>
      </w:r>
    </w:p>
    <w:p w14:paraId="4D33ED66" w14:textId="77777777" w:rsidR="00B778C4" w:rsidRPr="0067783E" w:rsidRDefault="00B778C4" w:rsidP="00060DAF">
      <w:pPr>
        <w:autoSpaceDE w:val="0"/>
        <w:autoSpaceDN w:val="0"/>
        <w:adjustRightInd w:val="0"/>
        <w:jc w:val="both"/>
        <w:rPr>
          <w:rFonts w:ascii="Arial" w:hAnsi="Arial" w:cs="Arial"/>
          <w:b/>
          <w:bCs/>
          <w:lang w:eastAsia="es-ES"/>
        </w:rPr>
      </w:pPr>
    </w:p>
    <w:p w14:paraId="18FF7776" w14:textId="5FBE2D26" w:rsidR="00AC3660" w:rsidRPr="0067783E" w:rsidRDefault="00AC3660" w:rsidP="00195B1D">
      <w:pPr>
        <w:autoSpaceDE w:val="0"/>
        <w:autoSpaceDN w:val="0"/>
        <w:adjustRightInd w:val="0"/>
        <w:jc w:val="both"/>
        <w:rPr>
          <w:rFonts w:ascii="Arial" w:hAnsi="Arial" w:cs="Arial"/>
          <w:b/>
          <w:bCs/>
        </w:rPr>
      </w:pPr>
      <w:commentRangeStart w:id="1"/>
      <w:commentRangeEnd w:id="1"/>
    </w:p>
    <w:p w14:paraId="0086F1F1" w14:textId="10114060" w:rsidR="00AA54C5" w:rsidRPr="0067783E" w:rsidRDefault="000C59AB" w:rsidP="00195B1D">
      <w:pPr>
        <w:autoSpaceDE w:val="0"/>
        <w:autoSpaceDN w:val="0"/>
        <w:adjustRightInd w:val="0"/>
        <w:jc w:val="both"/>
        <w:rPr>
          <w:rFonts w:ascii="Arial" w:hAnsi="Arial" w:cs="Arial"/>
        </w:rPr>
      </w:pPr>
      <w:r w:rsidRPr="0067783E">
        <w:rPr>
          <w:rFonts w:ascii="Arial" w:hAnsi="Arial" w:cs="Arial"/>
          <w:b/>
          <w:bCs/>
        </w:rPr>
        <w:t>Artículo 4</w:t>
      </w:r>
      <w:r w:rsidR="00195B1D" w:rsidRPr="0067783E">
        <w:rPr>
          <w:rFonts w:ascii="Arial" w:hAnsi="Arial" w:cs="Arial"/>
          <w:b/>
          <w:bCs/>
        </w:rPr>
        <w:t xml:space="preserve">. </w:t>
      </w:r>
      <w:r w:rsidRPr="0067783E">
        <w:rPr>
          <w:rFonts w:ascii="Arial" w:hAnsi="Arial" w:cs="Arial"/>
          <w:b/>
          <w:bCs/>
        </w:rPr>
        <w:t>Vigencia</w:t>
      </w:r>
      <w:r w:rsidR="00195B1D" w:rsidRPr="0067783E">
        <w:rPr>
          <w:rFonts w:ascii="Arial" w:hAnsi="Arial" w:cs="Arial"/>
          <w:b/>
          <w:bCs/>
        </w:rPr>
        <w:t xml:space="preserve">. </w:t>
      </w:r>
      <w:r w:rsidR="00195B1D" w:rsidRPr="0067783E">
        <w:rPr>
          <w:rFonts w:ascii="Arial" w:hAnsi="Arial" w:cs="Arial"/>
        </w:rPr>
        <w:t>La presente Resolución rige a partir de la fecha de su publicación en el Diario Oficial</w:t>
      </w:r>
      <w:r w:rsidR="003F5949" w:rsidRPr="0067783E">
        <w:rPr>
          <w:rFonts w:ascii="Arial" w:hAnsi="Arial" w:cs="Arial"/>
        </w:rPr>
        <w:t>.</w:t>
      </w:r>
    </w:p>
    <w:p w14:paraId="662ED6D5" w14:textId="7EBC2E0B" w:rsidR="000647F3" w:rsidRPr="0067783E" w:rsidRDefault="000647F3" w:rsidP="00193BF7">
      <w:pPr>
        <w:jc w:val="center"/>
        <w:rPr>
          <w:rFonts w:ascii="Arial" w:hAnsi="Arial" w:cs="Arial"/>
          <w:b/>
        </w:rPr>
      </w:pPr>
    </w:p>
    <w:p w14:paraId="7AF01409" w14:textId="673DA184" w:rsidR="00243E63" w:rsidRPr="0067783E" w:rsidRDefault="00243E63" w:rsidP="00193BF7">
      <w:pPr>
        <w:jc w:val="center"/>
        <w:rPr>
          <w:rFonts w:ascii="Arial" w:hAnsi="Arial" w:cs="Arial"/>
          <w:b/>
        </w:rPr>
      </w:pPr>
    </w:p>
    <w:p w14:paraId="426A4142" w14:textId="77777777" w:rsidR="00243E63" w:rsidRPr="0067783E" w:rsidRDefault="00243E63" w:rsidP="00193BF7">
      <w:pPr>
        <w:jc w:val="center"/>
        <w:rPr>
          <w:rFonts w:ascii="Arial" w:hAnsi="Arial" w:cs="Arial"/>
          <w:b/>
        </w:rPr>
      </w:pPr>
    </w:p>
    <w:p w14:paraId="2DF49DE5" w14:textId="40227552" w:rsidR="00724ADD" w:rsidRPr="0067783E" w:rsidRDefault="00DA6788" w:rsidP="00193BF7">
      <w:pPr>
        <w:jc w:val="center"/>
        <w:outlineLvl w:val="0"/>
        <w:rPr>
          <w:rFonts w:ascii="Arial" w:hAnsi="Arial" w:cs="Arial"/>
          <w:b/>
          <w:spacing w:val="-2"/>
        </w:rPr>
      </w:pPr>
      <w:r w:rsidRPr="0067783E">
        <w:rPr>
          <w:rFonts w:ascii="Arial" w:hAnsi="Arial" w:cs="Arial"/>
          <w:b/>
          <w:lang w:val="pt-BR"/>
        </w:rPr>
        <w:t>P</w:t>
      </w:r>
      <w:r w:rsidR="00603AEE" w:rsidRPr="0067783E">
        <w:rPr>
          <w:rFonts w:ascii="Arial" w:hAnsi="Arial" w:cs="Arial"/>
          <w:b/>
          <w:lang w:val="pt-BR"/>
        </w:rPr>
        <w:t>U</w:t>
      </w:r>
      <w:r w:rsidRPr="0067783E">
        <w:rPr>
          <w:rFonts w:ascii="Arial" w:hAnsi="Arial" w:cs="Arial"/>
          <w:b/>
          <w:lang w:val="pt-BR"/>
        </w:rPr>
        <w:t>BL</w:t>
      </w:r>
      <w:r w:rsidR="00603AEE" w:rsidRPr="0067783E">
        <w:rPr>
          <w:rFonts w:ascii="Arial" w:hAnsi="Arial" w:cs="Arial"/>
          <w:b/>
          <w:lang w:val="pt-BR"/>
        </w:rPr>
        <w:t>Í</w:t>
      </w:r>
      <w:r w:rsidRPr="0067783E">
        <w:rPr>
          <w:rFonts w:ascii="Arial" w:hAnsi="Arial" w:cs="Arial"/>
          <w:b/>
          <w:lang w:val="pt-BR"/>
        </w:rPr>
        <w:t xml:space="preserve">QUESE, </w:t>
      </w:r>
      <w:r w:rsidR="00724ADD" w:rsidRPr="0067783E">
        <w:rPr>
          <w:rFonts w:ascii="Arial" w:hAnsi="Arial" w:cs="Arial"/>
          <w:b/>
          <w:lang w:val="pt-BR"/>
        </w:rPr>
        <w:t>COMUN</w:t>
      </w:r>
      <w:r w:rsidR="00082192" w:rsidRPr="0067783E">
        <w:rPr>
          <w:rFonts w:ascii="Arial" w:hAnsi="Arial" w:cs="Arial"/>
          <w:b/>
          <w:lang w:val="pt-BR"/>
        </w:rPr>
        <w:t>Í</w:t>
      </w:r>
      <w:r w:rsidR="00724ADD" w:rsidRPr="0067783E">
        <w:rPr>
          <w:rFonts w:ascii="Arial" w:hAnsi="Arial" w:cs="Arial"/>
          <w:b/>
          <w:lang w:val="pt-BR"/>
        </w:rPr>
        <w:t>QUESE Y C</w:t>
      </w:r>
      <w:r w:rsidR="00082192" w:rsidRPr="0067783E">
        <w:rPr>
          <w:rFonts w:ascii="Arial" w:hAnsi="Arial" w:cs="Arial"/>
          <w:b/>
          <w:lang w:val="pt-BR"/>
        </w:rPr>
        <w:t>Ú</w:t>
      </w:r>
      <w:r w:rsidR="00724ADD" w:rsidRPr="0067783E">
        <w:rPr>
          <w:rFonts w:ascii="Arial" w:hAnsi="Arial" w:cs="Arial"/>
          <w:b/>
          <w:lang w:val="pt-BR"/>
        </w:rPr>
        <w:t>MPLASE</w:t>
      </w:r>
    </w:p>
    <w:p w14:paraId="1C5A1EFA" w14:textId="77777777" w:rsidR="00261229" w:rsidRPr="0067783E" w:rsidRDefault="00261229" w:rsidP="00193BF7">
      <w:pPr>
        <w:adjustRightInd w:val="0"/>
        <w:jc w:val="center"/>
        <w:rPr>
          <w:rFonts w:ascii="Arial" w:hAnsi="Arial" w:cs="Arial"/>
          <w:b/>
          <w:color w:val="000000"/>
        </w:rPr>
      </w:pPr>
    </w:p>
    <w:p w14:paraId="1FBF13E2" w14:textId="47B42BF7" w:rsidR="00261229" w:rsidRPr="0067783E" w:rsidRDefault="00724ADD" w:rsidP="00193BF7">
      <w:pPr>
        <w:tabs>
          <w:tab w:val="left" w:pos="11624"/>
        </w:tabs>
        <w:ind w:left="426" w:right="356"/>
        <w:jc w:val="center"/>
        <w:outlineLvl w:val="0"/>
        <w:rPr>
          <w:rFonts w:ascii="Arial" w:hAnsi="Arial" w:cs="Arial"/>
        </w:rPr>
      </w:pPr>
      <w:r w:rsidRPr="0067783E">
        <w:rPr>
          <w:rFonts w:ascii="Arial" w:hAnsi="Arial" w:cs="Arial"/>
        </w:rPr>
        <w:t xml:space="preserve">Dada en Bogotá, D. C. a </w:t>
      </w:r>
      <w:r w:rsidR="00312F37" w:rsidRPr="0067783E">
        <w:rPr>
          <w:rFonts w:ascii="Arial" w:hAnsi="Arial" w:cs="Arial"/>
        </w:rPr>
        <w:t>los</w:t>
      </w:r>
      <w:r w:rsidR="003A6F72" w:rsidRPr="0067783E">
        <w:rPr>
          <w:rFonts w:ascii="Arial" w:hAnsi="Arial" w:cs="Arial"/>
        </w:rPr>
        <w:t xml:space="preserve">                               </w:t>
      </w:r>
    </w:p>
    <w:p w14:paraId="006A76C9" w14:textId="77777777" w:rsidR="00260795" w:rsidRPr="0067783E" w:rsidRDefault="00260795" w:rsidP="00193BF7">
      <w:pPr>
        <w:adjustRightInd w:val="0"/>
        <w:jc w:val="center"/>
        <w:rPr>
          <w:rFonts w:ascii="Arial" w:hAnsi="Arial" w:cs="Arial"/>
        </w:rPr>
      </w:pPr>
    </w:p>
    <w:p w14:paraId="083D1671" w14:textId="58673B48" w:rsidR="00B778C4" w:rsidRPr="0067783E" w:rsidRDefault="00B778C4" w:rsidP="00193BF7">
      <w:pPr>
        <w:adjustRightInd w:val="0"/>
        <w:jc w:val="center"/>
        <w:rPr>
          <w:rFonts w:ascii="Arial" w:hAnsi="Arial" w:cs="Arial"/>
        </w:rPr>
      </w:pPr>
    </w:p>
    <w:p w14:paraId="0B5A19BE" w14:textId="0C508E43" w:rsidR="00B778C4" w:rsidRPr="0067783E" w:rsidRDefault="00B778C4" w:rsidP="00193BF7">
      <w:pPr>
        <w:adjustRightInd w:val="0"/>
        <w:jc w:val="center"/>
        <w:rPr>
          <w:rFonts w:ascii="Arial" w:hAnsi="Arial" w:cs="Arial"/>
        </w:rPr>
      </w:pPr>
    </w:p>
    <w:p w14:paraId="096E69EC" w14:textId="77777777" w:rsidR="00B778C4" w:rsidRPr="0067783E" w:rsidRDefault="00B778C4" w:rsidP="00193BF7">
      <w:pPr>
        <w:adjustRightInd w:val="0"/>
        <w:jc w:val="center"/>
        <w:rPr>
          <w:rFonts w:ascii="Arial" w:hAnsi="Arial" w:cs="Arial"/>
        </w:rPr>
      </w:pPr>
    </w:p>
    <w:p w14:paraId="0FE50535" w14:textId="41EB3CDD" w:rsidR="00195B1D" w:rsidRPr="0067783E" w:rsidRDefault="00195B1D" w:rsidP="00195B1D">
      <w:pPr>
        <w:jc w:val="center"/>
        <w:rPr>
          <w:rFonts w:ascii="Arial" w:hAnsi="Arial" w:cs="Arial"/>
          <w:b/>
        </w:rPr>
      </w:pPr>
      <w:r w:rsidRPr="0067783E">
        <w:rPr>
          <w:rFonts w:ascii="Arial" w:hAnsi="Arial" w:cs="Arial"/>
          <w:b/>
        </w:rPr>
        <w:t>CIELO ELAINNE RUSINQUE URREGO</w:t>
      </w:r>
    </w:p>
    <w:p w14:paraId="7A7E4FFD" w14:textId="7FB684F7" w:rsidR="00903600" w:rsidRPr="0067783E" w:rsidRDefault="00195B1D" w:rsidP="00195B1D">
      <w:pPr>
        <w:jc w:val="center"/>
        <w:rPr>
          <w:rFonts w:ascii="Arial" w:hAnsi="Arial" w:cs="Arial"/>
          <w:i/>
        </w:rPr>
      </w:pPr>
      <w:r w:rsidRPr="0067783E">
        <w:rPr>
          <w:rFonts w:ascii="Arial" w:hAnsi="Arial" w:cs="Arial"/>
          <w:b/>
        </w:rPr>
        <w:t>DIRECTORA</w:t>
      </w:r>
      <w:r w:rsidRPr="0067783E">
        <w:rPr>
          <w:rFonts w:ascii="Arial" w:hAnsi="Arial" w:cs="Arial"/>
          <w:i/>
        </w:rPr>
        <w:t xml:space="preserve"> </w:t>
      </w:r>
    </w:p>
    <w:p w14:paraId="1817F191" w14:textId="699B08A3" w:rsidR="001B313F" w:rsidRPr="0067783E" w:rsidRDefault="001B313F" w:rsidP="00195B1D">
      <w:pPr>
        <w:jc w:val="center"/>
        <w:rPr>
          <w:rFonts w:ascii="Arial" w:hAnsi="Arial" w:cs="Arial"/>
          <w:i/>
        </w:rPr>
      </w:pPr>
    </w:p>
    <w:p w14:paraId="6AA5AD2A" w14:textId="048D2727" w:rsidR="001B313F" w:rsidRPr="0067783E" w:rsidRDefault="001D7594" w:rsidP="0067783E">
      <w:pPr>
        <w:rPr>
          <w:rFonts w:ascii="Arial" w:hAnsi="Arial" w:cs="Arial"/>
          <w:i/>
          <w:sz w:val="20"/>
          <w:lang w:val="es-CO"/>
        </w:rPr>
      </w:pPr>
      <w:r w:rsidRPr="0067783E">
        <w:rPr>
          <w:rFonts w:ascii="Arial" w:hAnsi="Arial" w:cs="Arial"/>
          <w:i/>
          <w:sz w:val="20"/>
          <w:lang w:val="es-CO"/>
        </w:rPr>
        <w:t xml:space="preserve">Revisó: </w:t>
      </w:r>
      <w:r w:rsidR="0067783E">
        <w:rPr>
          <w:rFonts w:ascii="Arial" w:hAnsi="Arial" w:cs="Arial"/>
          <w:i/>
          <w:sz w:val="20"/>
          <w:lang w:val="es-CO"/>
        </w:rPr>
        <w:tab/>
      </w:r>
      <w:r w:rsidR="001B313F" w:rsidRPr="0067783E">
        <w:rPr>
          <w:rFonts w:ascii="Arial" w:hAnsi="Arial" w:cs="Arial"/>
          <w:i/>
          <w:sz w:val="20"/>
          <w:lang w:val="es-CO"/>
        </w:rPr>
        <w:t>Yohanna Pilar Cubillos Santos / Directora de Transferencias Monetarias</w:t>
      </w:r>
    </w:p>
    <w:p w14:paraId="64A0B6AE" w14:textId="77777777" w:rsidR="0067783E" w:rsidRDefault="00B2679F" w:rsidP="0067783E">
      <w:pPr>
        <w:ind w:left="708" w:firstLine="708"/>
        <w:rPr>
          <w:rFonts w:ascii="Arial" w:hAnsi="Arial" w:cs="Arial"/>
          <w:i/>
          <w:sz w:val="20"/>
          <w:lang w:val="es-CO"/>
        </w:rPr>
      </w:pPr>
      <w:r w:rsidRPr="0067783E">
        <w:rPr>
          <w:rFonts w:ascii="Arial" w:hAnsi="Arial" w:cs="Arial"/>
          <w:i/>
          <w:sz w:val="20"/>
          <w:lang w:val="es-CO"/>
        </w:rPr>
        <w:t>Monica Patricia Niño</w:t>
      </w:r>
      <w:r w:rsidR="001B313F" w:rsidRPr="0067783E">
        <w:rPr>
          <w:rFonts w:ascii="Arial" w:hAnsi="Arial" w:cs="Arial"/>
          <w:i/>
          <w:sz w:val="20"/>
          <w:lang w:val="es-CO"/>
        </w:rPr>
        <w:t xml:space="preserve">. / </w:t>
      </w:r>
      <w:r w:rsidRPr="0067783E">
        <w:rPr>
          <w:rFonts w:ascii="Arial" w:hAnsi="Arial" w:cs="Arial"/>
          <w:i/>
          <w:sz w:val="20"/>
          <w:lang w:val="es-CO"/>
        </w:rPr>
        <w:t>Coordinadora GIT Familias en Acción</w:t>
      </w:r>
      <w:r w:rsidR="0067783E" w:rsidRPr="0067783E">
        <w:rPr>
          <w:rFonts w:ascii="Arial" w:hAnsi="Arial" w:cs="Arial"/>
          <w:i/>
          <w:sz w:val="20"/>
          <w:lang w:val="es-CO"/>
        </w:rPr>
        <w:t xml:space="preserve"> </w:t>
      </w:r>
    </w:p>
    <w:p w14:paraId="70F1116D" w14:textId="3623B2E6" w:rsidR="001B313F" w:rsidRDefault="0067783E" w:rsidP="0067783E">
      <w:pPr>
        <w:ind w:left="708" w:firstLine="708"/>
        <w:rPr>
          <w:rFonts w:ascii="Arial" w:hAnsi="Arial" w:cs="Arial"/>
          <w:i/>
          <w:sz w:val="20"/>
          <w:lang w:val="es-CO"/>
        </w:rPr>
      </w:pPr>
      <w:r w:rsidRPr="0067783E">
        <w:rPr>
          <w:rFonts w:ascii="Arial" w:hAnsi="Arial" w:cs="Arial"/>
          <w:i/>
          <w:sz w:val="20"/>
          <w:lang w:val="es-CO"/>
        </w:rPr>
        <w:t>Lucy Edrey Acevedo Meneses / Jefe Oficina Asesora Jurídica.</w:t>
      </w:r>
    </w:p>
    <w:p w14:paraId="1292F015" w14:textId="1FAE2D1B" w:rsidR="0067783E" w:rsidRDefault="0067783E" w:rsidP="0067783E">
      <w:pPr>
        <w:ind w:left="708" w:firstLine="708"/>
        <w:rPr>
          <w:rFonts w:ascii="Arial" w:hAnsi="Arial" w:cs="Arial"/>
          <w:i/>
          <w:sz w:val="20"/>
          <w:lang w:val="es-CO"/>
        </w:rPr>
      </w:pPr>
      <w:r>
        <w:rPr>
          <w:rFonts w:ascii="Arial" w:hAnsi="Arial" w:cs="Arial"/>
          <w:i/>
          <w:sz w:val="20"/>
          <w:lang w:val="es-CO"/>
        </w:rPr>
        <w:t>Omar Barón – Coordinador GIT Asesoría y Producción Normativa</w:t>
      </w:r>
    </w:p>
    <w:p w14:paraId="780531FB" w14:textId="72B225E7" w:rsidR="0067783E" w:rsidRPr="0067783E" w:rsidRDefault="0067783E" w:rsidP="0067783E">
      <w:pPr>
        <w:ind w:left="708" w:firstLine="708"/>
        <w:rPr>
          <w:rFonts w:ascii="Arial" w:hAnsi="Arial" w:cs="Arial"/>
          <w:i/>
          <w:sz w:val="20"/>
          <w:lang w:val="es-CO"/>
        </w:rPr>
      </w:pPr>
      <w:r>
        <w:rPr>
          <w:rFonts w:ascii="Arial" w:hAnsi="Arial" w:cs="Arial"/>
          <w:i/>
          <w:sz w:val="20"/>
          <w:lang w:val="es-CO"/>
        </w:rPr>
        <w:t xml:space="preserve">John Rodriguez - </w:t>
      </w:r>
      <w:r>
        <w:rPr>
          <w:rFonts w:ascii="Arial" w:hAnsi="Arial" w:cs="Arial"/>
          <w:i/>
          <w:sz w:val="20"/>
          <w:lang w:val="es-CO"/>
        </w:rPr>
        <w:t>GIT Asesoría y Producción Normativa</w:t>
      </w:r>
      <w:bookmarkStart w:id="2" w:name="_GoBack"/>
      <w:bookmarkEnd w:id="2"/>
    </w:p>
    <w:p w14:paraId="6B367563" w14:textId="782D2F9A" w:rsidR="001B313F" w:rsidRPr="0067783E" w:rsidRDefault="001B313F" w:rsidP="001B313F">
      <w:pPr>
        <w:rPr>
          <w:rFonts w:ascii="Arial" w:hAnsi="Arial" w:cs="Arial"/>
          <w:i/>
          <w:sz w:val="20"/>
          <w:lang w:val="es-CO"/>
        </w:rPr>
      </w:pPr>
      <w:bookmarkStart w:id="3" w:name="_Hlk119492547"/>
      <w:r w:rsidRPr="0067783E">
        <w:rPr>
          <w:rFonts w:ascii="Arial" w:hAnsi="Arial" w:cs="Arial"/>
          <w:i/>
          <w:sz w:val="20"/>
          <w:lang w:val="es-CO"/>
        </w:rPr>
        <w:t xml:space="preserve">Proyectó: </w:t>
      </w:r>
      <w:r w:rsidR="0067783E">
        <w:rPr>
          <w:rFonts w:ascii="Arial" w:hAnsi="Arial" w:cs="Arial"/>
          <w:i/>
          <w:sz w:val="20"/>
          <w:lang w:val="es-CO"/>
        </w:rPr>
        <w:tab/>
      </w:r>
      <w:r w:rsidRPr="0067783E">
        <w:rPr>
          <w:rFonts w:ascii="Arial" w:hAnsi="Arial" w:cs="Arial"/>
          <w:i/>
          <w:sz w:val="20"/>
          <w:lang w:val="es-CO"/>
        </w:rPr>
        <w:t>Alejandro Rodríguez Villamizar / GIT Pilotaje y Escalamiento</w:t>
      </w:r>
    </w:p>
    <w:p w14:paraId="23423B4C" w14:textId="2021FF8B" w:rsidR="001B313F" w:rsidRPr="0067783E" w:rsidRDefault="001B313F" w:rsidP="0067783E">
      <w:pPr>
        <w:ind w:left="708" w:firstLine="708"/>
        <w:rPr>
          <w:rFonts w:ascii="Arial" w:hAnsi="Arial" w:cs="Arial"/>
          <w:i/>
          <w:sz w:val="20"/>
          <w:lang w:val="es-CO"/>
        </w:rPr>
      </w:pPr>
      <w:r w:rsidRPr="0067783E">
        <w:rPr>
          <w:rFonts w:ascii="Arial" w:hAnsi="Arial" w:cs="Arial"/>
          <w:i/>
          <w:sz w:val="20"/>
          <w:lang w:val="es-CO"/>
        </w:rPr>
        <w:t>Jairo Fernando Contreras Gutierrez / Oficina Asesora de Planeación</w:t>
      </w:r>
    </w:p>
    <w:p w14:paraId="3E80E3CD" w14:textId="5355360F" w:rsidR="001B313F" w:rsidRPr="0067783E" w:rsidRDefault="001B313F" w:rsidP="0067783E">
      <w:pPr>
        <w:ind w:left="708" w:firstLine="708"/>
        <w:rPr>
          <w:rFonts w:ascii="Arial" w:hAnsi="Arial" w:cs="Arial"/>
          <w:i/>
          <w:sz w:val="20"/>
          <w:lang w:val="es-CO"/>
        </w:rPr>
      </w:pPr>
      <w:r w:rsidRPr="0067783E">
        <w:rPr>
          <w:rFonts w:ascii="Arial" w:hAnsi="Arial" w:cs="Arial"/>
          <w:i/>
          <w:sz w:val="20"/>
          <w:lang w:val="es-CO"/>
        </w:rPr>
        <w:t>Nury Janeth Vargas / GIT Familias en Acción</w:t>
      </w:r>
    </w:p>
    <w:p w14:paraId="3EE98E7A" w14:textId="0707D0FE" w:rsidR="001B313F" w:rsidRPr="0067783E" w:rsidRDefault="001B313F" w:rsidP="0067783E">
      <w:pPr>
        <w:ind w:left="708" w:firstLine="708"/>
        <w:rPr>
          <w:rFonts w:ascii="Arial" w:hAnsi="Arial" w:cs="Arial"/>
          <w:i/>
          <w:sz w:val="20"/>
          <w:lang w:val="es-CO"/>
        </w:rPr>
      </w:pPr>
      <w:r w:rsidRPr="0067783E">
        <w:rPr>
          <w:rFonts w:ascii="Arial" w:hAnsi="Arial" w:cs="Arial"/>
          <w:i/>
          <w:sz w:val="20"/>
          <w:lang w:val="es-CO"/>
        </w:rPr>
        <w:t xml:space="preserve">Guido Manuel </w:t>
      </w:r>
      <w:proofErr w:type="spellStart"/>
      <w:r w:rsidRPr="0067783E">
        <w:rPr>
          <w:rFonts w:ascii="Arial" w:hAnsi="Arial" w:cs="Arial"/>
          <w:i/>
          <w:sz w:val="20"/>
          <w:lang w:val="es-CO"/>
        </w:rPr>
        <w:t>Barliza</w:t>
      </w:r>
      <w:proofErr w:type="spellEnd"/>
      <w:r w:rsidRPr="0067783E">
        <w:rPr>
          <w:rFonts w:ascii="Arial" w:hAnsi="Arial" w:cs="Arial"/>
          <w:i/>
          <w:sz w:val="20"/>
          <w:lang w:val="es-CO"/>
        </w:rPr>
        <w:t xml:space="preserve"> / GIT Antifraudes</w:t>
      </w:r>
    </w:p>
    <w:p w14:paraId="4C2657F0" w14:textId="582047C0" w:rsidR="00414519" w:rsidRPr="0067783E" w:rsidRDefault="001B313F" w:rsidP="0067783E">
      <w:pPr>
        <w:ind w:left="708" w:firstLine="708"/>
        <w:rPr>
          <w:rFonts w:ascii="Arial" w:hAnsi="Arial" w:cs="Arial"/>
          <w:b/>
        </w:rPr>
      </w:pPr>
      <w:r w:rsidRPr="0067783E">
        <w:rPr>
          <w:rFonts w:ascii="Arial" w:hAnsi="Arial" w:cs="Arial"/>
          <w:i/>
          <w:sz w:val="20"/>
          <w:lang w:val="es-CO"/>
        </w:rPr>
        <w:t>Jorge Alexander Camargo Franco / despacho Dirección de Transferencias Monetarias</w:t>
      </w:r>
      <w:bookmarkEnd w:id="3"/>
    </w:p>
    <w:sectPr w:rsidR="00414519" w:rsidRPr="0067783E" w:rsidSect="00903600">
      <w:headerReference w:type="even" r:id="rId8"/>
      <w:headerReference w:type="default" r:id="rId9"/>
      <w:footerReference w:type="default" r:id="rId10"/>
      <w:headerReference w:type="first" r:id="rId11"/>
      <w:footerReference w:type="first" r:id="rId12"/>
      <w:pgSz w:w="12242" w:h="18722" w:code="120"/>
      <w:pgMar w:top="2268" w:right="1134" w:bottom="993" w:left="1134" w:header="1135" w:footer="583" w:gutter="0"/>
      <w:pgBorders>
        <w:top w:val="double" w:sz="12" w:space="5" w:color="auto"/>
        <w:left w:val="double" w:sz="12" w:space="5" w:color="auto"/>
        <w:bottom w:val="double" w:sz="12" w:space="5" w:color="auto"/>
        <w:right w:val="double" w:sz="12"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A822" w14:textId="77777777" w:rsidR="00890357" w:rsidRDefault="00890357">
      <w:r>
        <w:separator/>
      </w:r>
    </w:p>
  </w:endnote>
  <w:endnote w:type="continuationSeparator" w:id="0">
    <w:p w14:paraId="56E8A685" w14:textId="77777777" w:rsidR="00890357" w:rsidRDefault="00890357">
      <w:r>
        <w:continuationSeparator/>
      </w:r>
    </w:p>
  </w:endnote>
  <w:endnote w:type="continuationNotice" w:id="1">
    <w:p w14:paraId="30422768" w14:textId="77777777" w:rsidR="00890357" w:rsidRDefault="00890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93A8" w14:textId="77777777" w:rsidR="0075013E" w:rsidRPr="00FD6345" w:rsidRDefault="0075013E">
    <w:pPr>
      <w:pStyle w:val="Piedepgina"/>
      <w:jc w:val="right"/>
      <w:rPr>
        <w:rFonts w:ascii="Verdana" w:hAnsi="Verdana"/>
        <w:sz w:val="16"/>
      </w:rPr>
    </w:pPr>
    <w:r w:rsidRPr="00FD6345">
      <w:rPr>
        <w:rFonts w:ascii="Verdana" w:hAnsi="Verdana"/>
        <w:sz w:val="16"/>
      </w:rPr>
      <w:fldChar w:fldCharType="begin"/>
    </w:r>
    <w:r w:rsidR="00862C60">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sidR="00801850">
      <w:rPr>
        <w:rFonts w:ascii="Verdana" w:hAnsi="Verdana"/>
        <w:noProof/>
        <w:sz w:val="16"/>
      </w:rPr>
      <w:t>2</w:t>
    </w:r>
    <w:r w:rsidRPr="00FD6345">
      <w:rPr>
        <w:rFonts w:ascii="Verdana" w:hAnsi="Verdana"/>
        <w:sz w:val="16"/>
      </w:rPr>
      <w:fldChar w:fldCharType="end"/>
    </w:r>
  </w:p>
  <w:p w14:paraId="0E955A9E" w14:textId="77777777" w:rsidR="0075013E" w:rsidRDefault="007501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DF4D" w14:textId="77777777" w:rsidR="0075013E" w:rsidRPr="00FD6345" w:rsidRDefault="0075013E">
    <w:pPr>
      <w:pStyle w:val="Piedepgina"/>
      <w:jc w:val="right"/>
      <w:rPr>
        <w:rFonts w:ascii="Verdana" w:hAnsi="Verdana"/>
        <w:sz w:val="16"/>
      </w:rPr>
    </w:pPr>
    <w:r w:rsidRPr="00FD6345">
      <w:rPr>
        <w:rFonts w:ascii="Verdana" w:hAnsi="Verdana"/>
        <w:sz w:val="16"/>
      </w:rPr>
      <w:fldChar w:fldCharType="begin"/>
    </w:r>
    <w:r w:rsidR="00862C60">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sidR="00801850">
      <w:rPr>
        <w:rFonts w:ascii="Verdana" w:hAnsi="Verdana"/>
        <w:noProof/>
        <w:sz w:val="16"/>
      </w:rPr>
      <w:t>1</w:t>
    </w:r>
    <w:r w:rsidRPr="00FD6345">
      <w:rPr>
        <w:rFonts w:ascii="Verdana" w:hAnsi="Verdana"/>
        <w:sz w:val="16"/>
      </w:rPr>
      <w:fldChar w:fldCharType="end"/>
    </w:r>
  </w:p>
  <w:p w14:paraId="3352889B" w14:textId="77777777" w:rsidR="0075013E" w:rsidRDefault="00750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73AD" w14:textId="77777777" w:rsidR="00890357" w:rsidRDefault="00890357">
      <w:r>
        <w:separator/>
      </w:r>
    </w:p>
  </w:footnote>
  <w:footnote w:type="continuationSeparator" w:id="0">
    <w:p w14:paraId="04BBFCC7" w14:textId="77777777" w:rsidR="00890357" w:rsidRDefault="00890357">
      <w:r>
        <w:continuationSeparator/>
      </w:r>
    </w:p>
  </w:footnote>
  <w:footnote w:type="continuationNotice" w:id="1">
    <w:p w14:paraId="4B19E59B" w14:textId="77777777" w:rsidR="00890357" w:rsidRDefault="008903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1A63" w14:textId="77777777" w:rsidR="0075013E" w:rsidRDefault="0075013E">
    <w:pPr>
      <w:pStyle w:val="Encabezado"/>
      <w:framePr w:wrap="around" w:vAnchor="text" w:hAnchor="margin" w:xAlign="right" w:y="1"/>
      <w:rPr>
        <w:rStyle w:val="Nmerodepgina"/>
      </w:rPr>
    </w:pPr>
    <w:r>
      <w:rPr>
        <w:rStyle w:val="Nmerodepgina"/>
      </w:rPr>
      <w:fldChar w:fldCharType="begin"/>
    </w:r>
    <w:r w:rsidR="00862C60">
      <w:rPr>
        <w:rStyle w:val="Nmerodepgina"/>
      </w:rPr>
      <w:instrText>PAGE</w:instrText>
    </w:r>
    <w:r>
      <w:rPr>
        <w:rStyle w:val="Nmerodepgina"/>
      </w:rPr>
      <w:instrText xml:space="preserve">  </w:instrText>
    </w:r>
    <w:r>
      <w:rPr>
        <w:rStyle w:val="Nmerodepgina"/>
      </w:rPr>
      <w:fldChar w:fldCharType="end"/>
    </w:r>
  </w:p>
  <w:p w14:paraId="3A6B2327" w14:textId="77777777" w:rsidR="0075013E" w:rsidRDefault="007501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23D1A" w14:textId="05E08447" w:rsidR="0075013E" w:rsidRDefault="00A5654A" w:rsidP="00260D19">
    <w:pPr>
      <w:jc w:val="center"/>
      <w:rPr>
        <w:lang w:val="es-CO"/>
      </w:rPr>
    </w:pPr>
    <w:r w:rsidRPr="00A5654A">
      <w:rPr>
        <w:rFonts w:ascii="Work Sans" w:hAnsi="Work Sans"/>
        <w:sz w:val="21"/>
        <w:szCs w:val="21"/>
      </w:rPr>
      <w:t xml:space="preserve"> </w:t>
    </w:r>
    <w:r>
      <w:rPr>
        <w:rFonts w:ascii="Work Sans" w:hAnsi="Work Sans"/>
        <w:noProof/>
        <w:sz w:val="21"/>
        <w:szCs w:val="21"/>
      </w:rPr>
      <w:drawing>
        <wp:inline distT="0" distB="0" distL="0" distR="0" wp14:anchorId="62E460F0" wp14:editId="378B1A83">
          <wp:extent cx="3466465" cy="580390"/>
          <wp:effectExtent l="0" t="0" r="635" b="1016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66465" cy="580390"/>
                  </a:xfrm>
                  <a:prstGeom prst="rect">
                    <a:avLst/>
                  </a:prstGeom>
                  <a:noFill/>
                  <a:ln>
                    <a:noFill/>
                  </a:ln>
                </pic:spPr>
              </pic:pic>
            </a:graphicData>
          </a:graphic>
        </wp:inline>
      </w:drawing>
    </w:r>
  </w:p>
  <w:p w14:paraId="4B3F1803" w14:textId="77777777" w:rsidR="0075013E" w:rsidRDefault="0075013E" w:rsidP="00260D19">
    <w:pPr>
      <w:pStyle w:val="Ttulo8"/>
      <w:rPr>
        <w:rFonts w:ascii="Verdana" w:hAnsi="Verdana"/>
        <w:sz w:val="22"/>
        <w:szCs w:val="22"/>
      </w:rPr>
    </w:pPr>
  </w:p>
  <w:p w14:paraId="0D07C22F" w14:textId="332DF274" w:rsidR="002F2935" w:rsidRDefault="0075013E" w:rsidP="00195B1D">
    <w:pPr>
      <w:pStyle w:val="Ttulo"/>
      <w:rPr>
        <w:rFonts w:ascii="Arial" w:hAnsi="Arial" w:cs="Arial"/>
        <w:lang w:eastAsia="es-ES"/>
      </w:rPr>
    </w:pPr>
    <w:r w:rsidRPr="00DB1541">
      <w:rPr>
        <w:rFonts w:ascii="Arial" w:hAnsi="Arial" w:cs="Arial"/>
        <w:lang w:eastAsia="es-ES"/>
      </w:rPr>
      <w:t>RESOLUCIÓN No.                 DE</w:t>
    </w:r>
    <w:bookmarkStart w:id="4" w:name="_Hlk45702183"/>
    <w:bookmarkStart w:id="5" w:name="_Hlk45702184"/>
    <w:bookmarkStart w:id="6" w:name="_Hlk45702189"/>
    <w:bookmarkStart w:id="7" w:name="_Hlk45702190"/>
  </w:p>
  <w:p w14:paraId="49EC1E79" w14:textId="77777777" w:rsidR="00195B1D" w:rsidRPr="00195B1D" w:rsidRDefault="00195B1D" w:rsidP="00195B1D">
    <w:pPr>
      <w:pStyle w:val="Ttulo"/>
      <w:rPr>
        <w:rFonts w:ascii="Arial" w:hAnsi="Arial" w:cs="Arial"/>
        <w:lang w:eastAsia="es-ES"/>
      </w:rPr>
    </w:pPr>
  </w:p>
  <w:p w14:paraId="760ED40B" w14:textId="46BE2AA4" w:rsidR="001319C9" w:rsidRDefault="001319C9" w:rsidP="001319C9">
    <w:pPr>
      <w:pStyle w:val="Ttulo"/>
      <w:rPr>
        <w:rFonts w:ascii="Arial" w:hAnsi="Arial" w:cs="Arial"/>
        <w:i/>
        <w:iCs/>
        <w:sz w:val="22"/>
        <w:szCs w:val="22"/>
        <w:lang w:val="es-CO" w:eastAsia="es-ES"/>
      </w:rPr>
    </w:pPr>
    <w:r w:rsidRPr="00A7190F">
      <w:rPr>
        <w:rFonts w:ascii="Arial" w:hAnsi="Arial" w:cs="Arial"/>
        <w:i/>
        <w:iCs/>
        <w:sz w:val="22"/>
        <w:szCs w:val="22"/>
        <w:lang w:eastAsia="es-ES"/>
      </w:rPr>
      <w:t xml:space="preserve">“Por medio de la cual se </w:t>
    </w:r>
    <w:r w:rsidR="00486504">
      <w:rPr>
        <w:rFonts w:ascii="Arial" w:hAnsi="Arial" w:cs="Arial"/>
        <w:i/>
        <w:iCs/>
        <w:sz w:val="22"/>
        <w:szCs w:val="22"/>
        <w:lang w:eastAsia="es-ES"/>
      </w:rPr>
      <w:t xml:space="preserve">establece </w:t>
    </w:r>
    <w:r>
      <w:rPr>
        <w:rFonts w:ascii="Arial" w:hAnsi="Arial" w:cs="Arial"/>
        <w:i/>
        <w:iCs/>
        <w:sz w:val="22"/>
        <w:szCs w:val="22"/>
        <w:lang w:eastAsia="es-ES"/>
      </w:rPr>
      <w:t xml:space="preserve">el monto del incentivo en salud para los beneficiarios que culminen exitosamente la verificación del pago ciclo 6 del año 2022 </w:t>
    </w:r>
    <w:r w:rsidRPr="00A7190F">
      <w:rPr>
        <w:rFonts w:ascii="Arial" w:hAnsi="Arial" w:cs="Arial"/>
        <w:i/>
        <w:iCs/>
        <w:sz w:val="22"/>
        <w:szCs w:val="22"/>
        <w:lang w:eastAsia="es-ES"/>
      </w:rPr>
      <w:t>del Programa Familias en Acción</w:t>
    </w:r>
    <w:r w:rsidRPr="00A7190F">
      <w:rPr>
        <w:rFonts w:ascii="Arial" w:hAnsi="Arial" w:cs="Arial"/>
        <w:i/>
        <w:iCs/>
        <w:sz w:val="22"/>
        <w:szCs w:val="22"/>
        <w:lang w:val="es-CO" w:eastAsia="es-ES"/>
      </w:rPr>
      <w:t>”.</w:t>
    </w:r>
  </w:p>
  <w:p w14:paraId="51196ECE" w14:textId="48875BF7" w:rsidR="001B313F" w:rsidRDefault="001B313F" w:rsidP="001319C9">
    <w:pPr>
      <w:pStyle w:val="Ttulo"/>
      <w:rPr>
        <w:rFonts w:ascii="Arial" w:hAnsi="Arial" w:cs="Arial"/>
        <w:i/>
        <w:iCs/>
        <w:sz w:val="22"/>
        <w:szCs w:val="22"/>
        <w:lang w:val="es-CO" w:eastAsia="es-ES"/>
      </w:rPr>
    </w:pPr>
  </w:p>
  <w:p w14:paraId="0BDFE920" w14:textId="77777777" w:rsidR="001B313F" w:rsidRPr="00A7190F" w:rsidRDefault="001B313F" w:rsidP="001319C9">
    <w:pPr>
      <w:pStyle w:val="Ttulo"/>
      <w:rPr>
        <w:rFonts w:ascii="Arial" w:hAnsi="Arial" w:cs="Arial"/>
        <w:i/>
        <w:iCs/>
        <w:sz w:val="22"/>
        <w:szCs w:val="22"/>
        <w:lang w:val="es-CO" w:eastAsia="es-ES"/>
      </w:rPr>
    </w:pPr>
  </w:p>
  <w:bookmarkEnd w:id="4"/>
  <w:bookmarkEnd w:id="5"/>
  <w:bookmarkEnd w:id="6"/>
  <w:bookmarkEnd w:i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84ED" w14:textId="3AA8C573" w:rsidR="0075013E" w:rsidRPr="00B273BD" w:rsidRDefault="00A5654A" w:rsidP="00AC3660">
    <w:pPr>
      <w:jc w:val="center"/>
      <w:rPr>
        <w:rFonts w:ascii="Arial" w:hAnsi="Arial" w:cs="Arial"/>
      </w:rPr>
    </w:pPr>
    <w:r w:rsidRPr="00A5654A">
      <w:rPr>
        <w:rFonts w:ascii="Work Sans" w:hAnsi="Work Sans"/>
        <w:sz w:val="21"/>
        <w:szCs w:val="21"/>
      </w:rPr>
      <w:t xml:space="preserve"> </w:t>
    </w:r>
    <w:r>
      <w:rPr>
        <w:rFonts w:ascii="Work Sans" w:hAnsi="Work Sans"/>
        <w:noProof/>
        <w:sz w:val="21"/>
        <w:szCs w:val="21"/>
      </w:rPr>
      <w:drawing>
        <wp:inline distT="0" distB="0" distL="0" distR="0" wp14:anchorId="1CE77AE2" wp14:editId="635A8E2B">
          <wp:extent cx="3466465" cy="580390"/>
          <wp:effectExtent l="0" t="0" r="63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66465" cy="580390"/>
                  </a:xfrm>
                  <a:prstGeom prst="rect">
                    <a:avLst/>
                  </a:prstGeom>
                  <a:noFill/>
                  <a:ln>
                    <a:noFill/>
                  </a:ln>
                </pic:spPr>
              </pic:pic>
            </a:graphicData>
          </a:graphic>
        </wp:inline>
      </w:drawing>
    </w:r>
  </w:p>
  <w:p w14:paraId="384B4580" w14:textId="77777777" w:rsidR="0075013E" w:rsidRPr="00B273BD" w:rsidRDefault="0075013E" w:rsidP="003A00D8">
    <w:pPr>
      <w:tabs>
        <w:tab w:val="left" w:pos="2127"/>
      </w:tabs>
      <w:rPr>
        <w:rFonts w:ascii="Arial" w:hAnsi="Arial" w:cs="Arial"/>
      </w:rPr>
    </w:pPr>
  </w:p>
  <w:p w14:paraId="3AB60B54" w14:textId="77777777" w:rsidR="0075013E" w:rsidRPr="00B273BD" w:rsidRDefault="0075013E" w:rsidP="003A00D8">
    <w:pPr>
      <w:pStyle w:val="Ttulo"/>
      <w:rPr>
        <w:rFonts w:ascii="Arial" w:hAnsi="Arial" w:cs="Arial"/>
        <w:sz w:val="18"/>
        <w:szCs w:val="28"/>
      </w:rPr>
    </w:pPr>
  </w:p>
  <w:p w14:paraId="0E16F1C7" w14:textId="77777777" w:rsidR="004656DE" w:rsidRPr="00A7190F" w:rsidRDefault="0075013E" w:rsidP="003A00D8">
    <w:pPr>
      <w:pStyle w:val="Ttulo"/>
      <w:rPr>
        <w:rFonts w:ascii="Arial" w:hAnsi="Arial" w:cs="Arial"/>
        <w:sz w:val="22"/>
        <w:szCs w:val="22"/>
        <w:lang w:eastAsia="es-ES"/>
      </w:rPr>
    </w:pPr>
    <w:r w:rsidRPr="00A7190F">
      <w:rPr>
        <w:rFonts w:ascii="Arial" w:hAnsi="Arial" w:cs="Arial"/>
        <w:sz w:val="22"/>
        <w:szCs w:val="22"/>
        <w:lang w:eastAsia="es-ES"/>
      </w:rPr>
      <w:t xml:space="preserve">RESOLUCIÓN. No.          </w:t>
    </w:r>
    <w:r w:rsidR="003D67C9" w:rsidRPr="00A7190F">
      <w:rPr>
        <w:rFonts w:ascii="Arial" w:hAnsi="Arial" w:cs="Arial"/>
        <w:sz w:val="22"/>
        <w:szCs w:val="22"/>
        <w:lang w:eastAsia="es-ES"/>
      </w:rPr>
      <w:t xml:space="preserve"> </w:t>
    </w:r>
    <w:r w:rsidR="003D67C9" w:rsidRPr="00A7190F">
      <w:rPr>
        <w:rFonts w:ascii="Arial" w:hAnsi="Arial" w:cs="Arial"/>
        <w:sz w:val="22"/>
        <w:szCs w:val="22"/>
        <w:lang w:eastAsia="es-ES"/>
      </w:rPr>
      <w:tab/>
    </w:r>
    <w:r w:rsidRPr="00A7190F">
      <w:rPr>
        <w:rFonts w:ascii="Arial" w:hAnsi="Arial" w:cs="Arial"/>
        <w:sz w:val="22"/>
        <w:szCs w:val="22"/>
        <w:lang w:eastAsia="es-ES"/>
      </w:rPr>
      <w:t xml:space="preserve">            DE    </w:t>
    </w:r>
  </w:p>
  <w:p w14:paraId="74DD6875" w14:textId="41950CC0" w:rsidR="0075013E" w:rsidRPr="00A7190F" w:rsidRDefault="0075013E" w:rsidP="003A00D8">
    <w:pPr>
      <w:pStyle w:val="Ttulo"/>
      <w:rPr>
        <w:rFonts w:ascii="Arial" w:hAnsi="Arial" w:cs="Arial"/>
        <w:sz w:val="22"/>
        <w:szCs w:val="22"/>
      </w:rPr>
    </w:pPr>
    <w:r w:rsidRPr="00A7190F">
      <w:rPr>
        <w:rFonts w:ascii="Arial" w:hAnsi="Arial" w:cs="Arial"/>
        <w:sz w:val="22"/>
        <w:szCs w:val="22"/>
        <w:lang w:eastAsia="es-ES"/>
      </w:rPr>
      <w:t xml:space="preserve">                   </w:t>
    </w:r>
    <w:r w:rsidRPr="00A7190F">
      <w:rPr>
        <w:rFonts w:ascii="Arial" w:hAnsi="Arial" w:cs="Arial"/>
        <w:sz w:val="22"/>
        <w:szCs w:val="22"/>
      </w:rPr>
      <w:t xml:space="preserve">  </w:t>
    </w:r>
  </w:p>
  <w:p w14:paraId="32E30D7C" w14:textId="309D967C" w:rsidR="00B95C38" w:rsidRPr="00A7190F" w:rsidRDefault="00F511F9" w:rsidP="00B95C38">
    <w:pPr>
      <w:pStyle w:val="Ttulo"/>
      <w:rPr>
        <w:rFonts w:ascii="Arial" w:hAnsi="Arial" w:cs="Arial"/>
        <w:i/>
        <w:iCs/>
        <w:sz w:val="22"/>
        <w:szCs w:val="22"/>
        <w:lang w:val="es-CO" w:eastAsia="es-ES"/>
      </w:rPr>
    </w:pPr>
    <w:bookmarkStart w:id="8" w:name="_Hlk101949338"/>
    <w:bookmarkStart w:id="9" w:name="_Hlk101949339"/>
    <w:r w:rsidRPr="00A7190F">
      <w:rPr>
        <w:rFonts w:ascii="Arial" w:hAnsi="Arial" w:cs="Arial"/>
        <w:i/>
        <w:iCs/>
        <w:sz w:val="22"/>
        <w:szCs w:val="22"/>
        <w:lang w:eastAsia="es-ES"/>
      </w:rPr>
      <w:t xml:space="preserve">“Por medio de la cual </w:t>
    </w:r>
    <w:r w:rsidR="00486504">
      <w:rPr>
        <w:rFonts w:ascii="Arial" w:hAnsi="Arial" w:cs="Arial"/>
        <w:i/>
        <w:iCs/>
        <w:sz w:val="22"/>
        <w:szCs w:val="22"/>
        <w:lang w:eastAsia="es-ES"/>
      </w:rPr>
      <w:t>establece</w:t>
    </w:r>
    <w:r w:rsidR="005452B4">
      <w:rPr>
        <w:rFonts w:ascii="Arial" w:hAnsi="Arial" w:cs="Arial"/>
        <w:i/>
        <w:iCs/>
        <w:sz w:val="22"/>
        <w:szCs w:val="22"/>
        <w:lang w:eastAsia="es-ES"/>
      </w:rPr>
      <w:t xml:space="preserve"> el monto del incentivo en salud para los </w:t>
    </w:r>
    <w:r w:rsidR="000A3D71">
      <w:rPr>
        <w:rFonts w:ascii="Arial" w:hAnsi="Arial" w:cs="Arial"/>
        <w:i/>
        <w:iCs/>
        <w:sz w:val="22"/>
        <w:szCs w:val="22"/>
        <w:lang w:eastAsia="es-ES"/>
      </w:rPr>
      <w:t>beneficiarios</w:t>
    </w:r>
    <w:r w:rsidR="005452B4">
      <w:rPr>
        <w:rFonts w:ascii="Arial" w:hAnsi="Arial" w:cs="Arial"/>
        <w:i/>
        <w:iCs/>
        <w:sz w:val="22"/>
        <w:szCs w:val="22"/>
        <w:lang w:eastAsia="es-ES"/>
      </w:rPr>
      <w:t xml:space="preserve"> que culminen exitosamente la verificación del pago ciclo 6 del año 2022</w:t>
    </w:r>
    <w:r w:rsidR="000A3D71">
      <w:rPr>
        <w:rFonts w:ascii="Arial" w:hAnsi="Arial" w:cs="Arial"/>
        <w:i/>
        <w:iCs/>
        <w:sz w:val="22"/>
        <w:szCs w:val="22"/>
        <w:lang w:eastAsia="es-ES"/>
      </w:rPr>
      <w:t xml:space="preserve"> </w:t>
    </w:r>
    <w:r w:rsidR="00615042" w:rsidRPr="00A7190F">
      <w:rPr>
        <w:rFonts w:ascii="Arial" w:hAnsi="Arial" w:cs="Arial"/>
        <w:i/>
        <w:iCs/>
        <w:sz w:val="22"/>
        <w:szCs w:val="22"/>
        <w:lang w:eastAsia="es-ES"/>
      </w:rPr>
      <w:t>del Programa Familias en Acción</w:t>
    </w:r>
    <w:r w:rsidRPr="00A7190F">
      <w:rPr>
        <w:rFonts w:ascii="Arial" w:hAnsi="Arial" w:cs="Arial"/>
        <w:i/>
        <w:iCs/>
        <w:sz w:val="22"/>
        <w:szCs w:val="22"/>
        <w:lang w:val="es-CO" w:eastAsia="es-ES"/>
      </w:rPr>
      <w:t>”.</w:t>
    </w:r>
    <w:bookmarkEnd w:id="8"/>
    <w:bookmarkEnd w:id="9"/>
  </w:p>
  <w:p w14:paraId="73F05F29" w14:textId="77777777" w:rsidR="00195B1D" w:rsidRPr="00B95C38" w:rsidRDefault="00195B1D" w:rsidP="00B95C38">
    <w:pPr>
      <w:pStyle w:val="Ttulo"/>
      <w:rPr>
        <w:rFonts w:ascii="Arial" w:hAnsi="Arial" w:cs="Arial"/>
        <w:i/>
        <w:iCs/>
        <w:lang w:val="es-CO"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76C93"/>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06F05F42"/>
    <w:multiLevelType w:val="hybridMultilevel"/>
    <w:tmpl w:val="406012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EA51C6"/>
    <w:multiLevelType w:val="hybridMultilevel"/>
    <w:tmpl w:val="D540871E"/>
    <w:lvl w:ilvl="0" w:tplc="240A0001">
      <w:start w:val="1"/>
      <w:numFmt w:val="bullet"/>
      <w:lvlText w:val=""/>
      <w:lvlJc w:val="left"/>
      <w:pPr>
        <w:ind w:left="720" w:hanging="360"/>
      </w:pPr>
      <w:rPr>
        <w:rFonts w:ascii="Symbol" w:hAnsi="Symbol" w:hint="default"/>
      </w:rPr>
    </w:lvl>
    <w:lvl w:ilvl="1" w:tplc="186C3956">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B6113A"/>
    <w:multiLevelType w:val="multilevel"/>
    <w:tmpl w:val="45C032C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C4A4C"/>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133207C5"/>
    <w:multiLevelType w:val="hybridMultilevel"/>
    <w:tmpl w:val="6D78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36352E"/>
    <w:multiLevelType w:val="hybridMultilevel"/>
    <w:tmpl w:val="BE30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5568A0"/>
    <w:multiLevelType w:val="multilevel"/>
    <w:tmpl w:val="DE8637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EA1A57"/>
    <w:multiLevelType w:val="hybridMultilevel"/>
    <w:tmpl w:val="F8E64F22"/>
    <w:lvl w:ilvl="0" w:tplc="1A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338BE"/>
    <w:multiLevelType w:val="hybridMultilevel"/>
    <w:tmpl w:val="18305FEE"/>
    <w:lvl w:ilvl="0" w:tplc="7EFE711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313892"/>
    <w:multiLevelType w:val="multilevel"/>
    <w:tmpl w:val="DDF0C99E"/>
    <w:lvl w:ilvl="0">
      <w:start w:val="1"/>
      <w:numFmt w:val="lowerLetter"/>
      <w:lvlText w:val="%1."/>
      <w:lvlJc w:val="left"/>
      <w:pPr>
        <w:ind w:left="360" w:hanging="360"/>
      </w:pPr>
      <w:rPr>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3" w15:restartNumberingAfterBreak="0">
    <w:nsid w:val="279C3ADB"/>
    <w:multiLevelType w:val="hybridMultilevel"/>
    <w:tmpl w:val="DE74A8C4"/>
    <w:lvl w:ilvl="0" w:tplc="199A685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99619A9"/>
    <w:multiLevelType w:val="hybridMultilevel"/>
    <w:tmpl w:val="56520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495C53"/>
    <w:multiLevelType w:val="hybridMultilevel"/>
    <w:tmpl w:val="3D22C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3970C4"/>
    <w:multiLevelType w:val="hybridMultilevel"/>
    <w:tmpl w:val="F628E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7C4E72"/>
    <w:multiLevelType w:val="hybridMultilevel"/>
    <w:tmpl w:val="FD962124"/>
    <w:lvl w:ilvl="0" w:tplc="EABCD6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EA6B2B"/>
    <w:multiLevelType w:val="hybridMultilevel"/>
    <w:tmpl w:val="AAB6A33A"/>
    <w:lvl w:ilvl="0" w:tplc="EBBC4D16">
      <w:start w:val="1"/>
      <w:numFmt w:val="lowerLetter"/>
      <w:lvlText w:val="%1."/>
      <w:lvlJc w:val="left"/>
      <w:pPr>
        <w:ind w:left="720" w:hanging="360"/>
      </w:pPr>
      <w:rPr>
        <w:rFonts w:hint="default"/>
        <w:b/>
      </w:rPr>
    </w:lvl>
    <w:lvl w:ilvl="1" w:tplc="DEA4CB70">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4916F8"/>
    <w:multiLevelType w:val="hybridMultilevel"/>
    <w:tmpl w:val="05E69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D2784C"/>
    <w:multiLevelType w:val="hybridMultilevel"/>
    <w:tmpl w:val="33BE4DB2"/>
    <w:lvl w:ilvl="0" w:tplc="31FCE124">
      <w:start w:val="1"/>
      <w:numFmt w:val="lowerLetter"/>
      <w:lvlText w:val="%1."/>
      <w:lvlJc w:val="left"/>
      <w:pPr>
        <w:ind w:left="1080" w:hanging="360"/>
      </w:pPr>
      <w:rPr>
        <w:rFonts w:hint="default"/>
        <w:b/>
        <w:bCs/>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44EE24B4"/>
    <w:multiLevelType w:val="hybridMultilevel"/>
    <w:tmpl w:val="1E0AECC8"/>
    <w:lvl w:ilvl="0" w:tplc="D39C7DA8">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5C735A9"/>
    <w:multiLevelType w:val="hybridMultilevel"/>
    <w:tmpl w:val="9BA2130C"/>
    <w:lvl w:ilvl="0" w:tplc="2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CB7951"/>
    <w:multiLevelType w:val="hybridMultilevel"/>
    <w:tmpl w:val="FC1C85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2343CC"/>
    <w:multiLevelType w:val="hybridMultilevel"/>
    <w:tmpl w:val="7A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1152A"/>
    <w:multiLevelType w:val="hybridMultilevel"/>
    <w:tmpl w:val="2B248B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D54C09"/>
    <w:multiLevelType w:val="hybridMultilevel"/>
    <w:tmpl w:val="7206A8AC"/>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451757F"/>
    <w:multiLevelType w:val="hybridMultilevel"/>
    <w:tmpl w:val="D6BC682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28" w15:restartNumberingAfterBreak="0">
    <w:nsid w:val="552F44C9"/>
    <w:multiLevelType w:val="hybridMultilevel"/>
    <w:tmpl w:val="BFCC6D4A"/>
    <w:lvl w:ilvl="0" w:tplc="12A6AB1E">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15:restartNumberingAfterBreak="0">
    <w:nsid w:val="560954D3"/>
    <w:multiLevelType w:val="hybridMultilevel"/>
    <w:tmpl w:val="506CA5EE"/>
    <w:lvl w:ilvl="0" w:tplc="0C0A000F">
      <w:start w:val="1"/>
      <w:numFmt w:val="decimal"/>
      <w:lvlText w:val="%1."/>
      <w:lvlJc w:val="left"/>
      <w:pPr>
        <w:ind w:left="720" w:hanging="360"/>
      </w:pPr>
      <w:rPr>
        <w:rFonts w:hint="default"/>
      </w:rPr>
    </w:lvl>
    <w:lvl w:ilvl="1" w:tplc="CAA0EC5A">
      <w:start w:val="6"/>
      <w:numFmt w:val="decimal"/>
      <w:lvlText w:val="%2."/>
      <w:lvlJc w:val="left"/>
      <w:pPr>
        <w:tabs>
          <w:tab w:val="num" w:pos="1440"/>
        </w:tabs>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5FF0511C"/>
    <w:multiLevelType w:val="hybridMultilevel"/>
    <w:tmpl w:val="C9CE7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153048E"/>
    <w:multiLevelType w:val="hybridMultilevel"/>
    <w:tmpl w:val="C37ADA9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2" w15:restartNumberingAfterBreak="0">
    <w:nsid w:val="63835AF1"/>
    <w:multiLevelType w:val="hybridMultilevel"/>
    <w:tmpl w:val="48540A6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3964195"/>
    <w:multiLevelType w:val="hybridMultilevel"/>
    <w:tmpl w:val="10F49C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C17171"/>
    <w:multiLevelType w:val="hybridMultilevel"/>
    <w:tmpl w:val="E2D6B51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01710A"/>
    <w:multiLevelType w:val="hybridMultilevel"/>
    <w:tmpl w:val="9FDE723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63C5220"/>
    <w:multiLevelType w:val="hybridMultilevel"/>
    <w:tmpl w:val="29561E14"/>
    <w:lvl w:ilvl="0" w:tplc="24BCA7D6">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7679553D"/>
    <w:multiLevelType w:val="hybridMultilevel"/>
    <w:tmpl w:val="48403B42"/>
    <w:lvl w:ilvl="0" w:tplc="B6402614">
      <w:start w:val="1"/>
      <w:numFmt w:val="decimal"/>
      <w:lvlText w:val="%1."/>
      <w:lvlJc w:val="left"/>
      <w:pPr>
        <w:ind w:left="644" w:hanging="360"/>
      </w:pPr>
      <w:rPr>
        <w:rFonts w:cs="Times New Roman"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15:restartNumberingAfterBreak="0">
    <w:nsid w:val="77553BE9"/>
    <w:multiLevelType w:val="hybridMultilevel"/>
    <w:tmpl w:val="9BACA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F67A3B"/>
    <w:multiLevelType w:val="hybridMultilevel"/>
    <w:tmpl w:val="A336BF4A"/>
    <w:lvl w:ilvl="0" w:tplc="12A6AB1E">
      <w:start w:val="1"/>
      <w:numFmt w:val="decimal"/>
      <w:lvlText w:val="%1."/>
      <w:lvlJc w:val="left"/>
      <w:pPr>
        <w:ind w:left="720" w:hanging="360"/>
      </w:pPr>
      <w:rPr>
        <w:rFonts w:cs="Times New Roman" w:hint="default"/>
        <w:b/>
      </w:rPr>
    </w:lvl>
    <w:lvl w:ilvl="1" w:tplc="2864E9C8">
      <w:start w:val="1"/>
      <w:numFmt w:val="decimal"/>
      <w:lvlText w:val="%2."/>
      <w:lvlJc w:val="left"/>
      <w:pPr>
        <w:ind w:left="1440" w:hanging="360"/>
      </w:pPr>
      <w:rPr>
        <w:rFonts w:cs="Times New Roman"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EFC6B45"/>
    <w:multiLevelType w:val="hybridMultilevel"/>
    <w:tmpl w:val="6226B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28"/>
  </w:num>
  <w:num w:numId="5">
    <w:abstractNumId w:val="2"/>
  </w:num>
  <w:num w:numId="6">
    <w:abstractNumId w:val="35"/>
  </w:num>
  <w:num w:numId="7">
    <w:abstractNumId w:val="6"/>
  </w:num>
  <w:num w:numId="8">
    <w:abstractNumId w:val="18"/>
  </w:num>
  <w:num w:numId="9">
    <w:abstractNumId w:val="32"/>
  </w:num>
  <w:num w:numId="10">
    <w:abstractNumId w:val="23"/>
  </w:num>
  <w:num w:numId="11">
    <w:abstractNumId w:val="15"/>
  </w:num>
  <w:num w:numId="12">
    <w:abstractNumId w:val="27"/>
  </w:num>
  <w:num w:numId="13">
    <w:abstractNumId w:val="29"/>
  </w:num>
  <w:num w:numId="14">
    <w:abstractNumId w:val="37"/>
  </w:num>
  <w:num w:numId="15">
    <w:abstractNumId w:val="39"/>
  </w:num>
  <w:num w:numId="16">
    <w:abstractNumId w:val="13"/>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4"/>
  </w:num>
  <w:num w:numId="20">
    <w:abstractNumId w:val="14"/>
  </w:num>
  <w:num w:numId="21">
    <w:abstractNumId w:val="17"/>
  </w:num>
  <w:num w:numId="22">
    <w:abstractNumId w:val="8"/>
  </w:num>
  <w:num w:numId="23">
    <w:abstractNumId w:val="25"/>
  </w:num>
  <w:num w:numId="24">
    <w:abstractNumId w:val="19"/>
  </w:num>
  <w:num w:numId="25">
    <w:abstractNumId w:val="7"/>
  </w:num>
  <w:num w:numId="26">
    <w:abstractNumId w:val="16"/>
  </w:num>
  <w:num w:numId="27">
    <w:abstractNumId w:val="30"/>
  </w:num>
  <w:num w:numId="28">
    <w:abstractNumId w:val="40"/>
  </w:num>
  <w:num w:numId="29">
    <w:abstractNumId w:val="22"/>
  </w:num>
  <w:num w:numId="30">
    <w:abstractNumId w:val="26"/>
  </w:num>
  <w:num w:numId="31">
    <w:abstractNumId w:val="11"/>
  </w:num>
  <w:num w:numId="32">
    <w:abstractNumId w:val="4"/>
  </w:num>
  <w:num w:numId="33">
    <w:abstractNumId w:val="3"/>
  </w:num>
  <w:num w:numId="34">
    <w:abstractNumId w:val="21"/>
  </w:num>
  <w:num w:numId="35">
    <w:abstractNumId w:val="5"/>
  </w:num>
  <w:num w:numId="36">
    <w:abstractNumId w:val="33"/>
  </w:num>
  <w:num w:numId="37">
    <w:abstractNumId w:val="38"/>
  </w:num>
  <w:num w:numId="38">
    <w:abstractNumId w:val="36"/>
  </w:num>
  <w:num w:numId="39">
    <w:abstractNumId w:val="20"/>
  </w:num>
  <w:num w:numId="40">
    <w:abstractNumId w:val="9"/>
  </w:num>
  <w:num w:numId="41">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2"/>
    <w:rsid w:val="00007F9C"/>
    <w:rsid w:val="00014DFA"/>
    <w:rsid w:val="000226F0"/>
    <w:rsid w:val="00022C88"/>
    <w:rsid w:val="00026249"/>
    <w:rsid w:val="00026378"/>
    <w:rsid w:val="00026DB9"/>
    <w:rsid w:val="0002733F"/>
    <w:rsid w:val="00030213"/>
    <w:rsid w:val="00031A9A"/>
    <w:rsid w:val="00034661"/>
    <w:rsid w:val="00034897"/>
    <w:rsid w:val="00035602"/>
    <w:rsid w:val="00035BBC"/>
    <w:rsid w:val="00040D74"/>
    <w:rsid w:val="000422A2"/>
    <w:rsid w:val="0004239A"/>
    <w:rsid w:val="00042544"/>
    <w:rsid w:val="00044738"/>
    <w:rsid w:val="000509B4"/>
    <w:rsid w:val="00052C0D"/>
    <w:rsid w:val="00053FDD"/>
    <w:rsid w:val="000558B4"/>
    <w:rsid w:val="000562C8"/>
    <w:rsid w:val="0005780A"/>
    <w:rsid w:val="00060DAF"/>
    <w:rsid w:val="00063305"/>
    <w:rsid w:val="00063EF4"/>
    <w:rsid w:val="000647F3"/>
    <w:rsid w:val="00067410"/>
    <w:rsid w:val="000760F3"/>
    <w:rsid w:val="00076207"/>
    <w:rsid w:val="00076917"/>
    <w:rsid w:val="00076F93"/>
    <w:rsid w:val="00077F69"/>
    <w:rsid w:val="00081CC0"/>
    <w:rsid w:val="00082192"/>
    <w:rsid w:val="00082867"/>
    <w:rsid w:val="000847D6"/>
    <w:rsid w:val="00084801"/>
    <w:rsid w:val="000848D4"/>
    <w:rsid w:val="00086AEF"/>
    <w:rsid w:val="0008701F"/>
    <w:rsid w:val="0008762A"/>
    <w:rsid w:val="00090911"/>
    <w:rsid w:val="00090FFE"/>
    <w:rsid w:val="00091898"/>
    <w:rsid w:val="000924AD"/>
    <w:rsid w:val="00093521"/>
    <w:rsid w:val="0009526B"/>
    <w:rsid w:val="00095BEA"/>
    <w:rsid w:val="000962A3"/>
    <w:rsid w:val="000966FD"/>
    <w:rsid w:val="000A07AE"/>
    <w:rsid w:val="000A205D"/>
    <w:rsid w:val="000A3D71"/>
    <w:rsid w:val="000A43D5"/>
    <w:rsid w:val="000B3026"/>
    <w:rsid w:val="000B504E"/>
    <w:rsid w:val="000B761A"/>
    <w:rsid w:val="000C04E3"/>
    <w:rsid w:val="000C1396"/>
    <w:rsid w:val="000C35F8"/>
    <w:rsid w:val="000C59AB"/>
    <w:rsid w:val="000C7343"/>
    <w:rsid w:val="000D1399"/>
    <w:rsid w:val="000D3F61"/>
    <w:rsid w:val="000D5FA4"/>
    <w:rsid w:val="000D7091"/>
    <w:rsid w:val="000D7A62"/>
    <w:rsid w:val="000E0B97"/>
    <w:rsid w:val="000E5A73"/>
    <w:rsid w:val="000E5F55"/>
    <w:rsid w:val="000E6EA7"/>
    <w:rsid w:val="000E7A2C"/>
    <w:rsid w:val="000F0CDF"/>
    <w:rsid w:val="000F12D2"/>
    <w:rsid w:val="000F41C9"/>
    <w:rsid w:val="000F446D"/>
    <w:rsid w:val="000F727E"/>
    <w:rsid w:val="00101DAE"/>
    <w:rsid w:val="00102091"/>
    <w:rsid w:val="0010509D"/>
    <w:rsid w:val="00106216"/>
    <w:rsid w:val="00106438"/>
    <w:rsid w:val="001116D0"/>
    <w:rsid w:val="001125F5"/>
    <w:rsid w:val="00114B40"/>
    <w:rsid w:val="00114B58"/>
    <w:rsid w:val="00116119"/>
    <w:rsid w:val="001162CD"/>
    <w:rsid w:val="00120380"/>
    <w:rsid w:val="001245A2"/>
    <w:rsid w:val="00125BBD"/>
    <w:rsid w:val="001304CC"/>
    <w:rsid w:val="00131349"/>
    <w:rsid w:val="001319C9"/>
    <w:rsid w:val="001322FF"/>
    <w:rsid w:val="00132DB4"/>
    <w:rsid w:val="001338D6"/>
    <w:rsid w:val="00140074"/>
    <w:rsid w:val="00140901"/>
    <w:rsid w:val="001413BF"/>
    <w:rsid w:val="00143331"/>
    <w:rsid w:val="001523E4"/>
    <w:rsid w:val="001523F2"/>
    <w:rsid w:val="001577A6"/>
    <w:rsid w:val="00160CE7"/>
    <w:rsid w:val="00162867"/>
    <w:rsid w:val="00162963"/>
    <w:rsid w:val="00163A95"/>
    <w:rsid w:val="001671CA"/>
    <w:rsid w:val="00167654"/>
    <w:rsid w:val="00171391"/>
    <w:rsid w:val="00171E9D"/>
    <w:rsid w:val="00173913"/>
    <w:rsid w:val="00173A7C"/>
    <w:rsid w:val="00175DF2"/>
    <w:rsid w:val="0018131C"/>
    <w:rsid w:val="00181695"/>
    <w:rsid w:val="00186C8A"/>
    <w:rsid w:val="00191618"/>
    <w:rsid w:val="0019264C"/>
    <w:rsid w:val="00193BF7"/>
    <w:rsid w:val="00195B1D"/>
    <w:rsid w:val="001961A7"/>
    <w:rsid w:val="00196FD1"/>
    <w:rsid w:val="001A08D3"/>
    <w:rsid w:val="001A132F"/>
    <w:rsid w:val="001A1C43"/>
    <w:rsid w:val="001A3FBC"/>
    <w:rsid w:val="001B09E2"/>
    <w:rsid w:val="001B28BD"/>
    <w:rsid w:val="001B2DEA"/>
    <w:rsid w:val="001B313F"/>
    <w:rsid w:val="001B3578"/>
    <w:rsid w:val="001B7C8C"/>
    <w:rsid w:val="001C29B4"/>
    <w:rsid w:val="001C39C2"/>
    <w:rsid w:val="001C417F"/>
    <w:rsid w:val="001C4239"/>
    <w:rsid w:val="001C632C"/>
    <w:rsid w:val="001C75AC"/>
    <w:rsid w:val="001D0466"/>
    <w:rsid w:val="001D05FC"/>
    <w:rsid w:val="001D3482"/>
    <w:rsid w:val="001D3948"/>
    <w:rsid w:val="001D49A1"/>
    <w:rsid w:val="001D59DB"/>
    <w:rsid w:val="001D7594"/>
    <w:rsid w:val="001E0254"/>
    <w:rsid w:val="001E06A8"/>
    <w:rsid w:val="001E48B8"/>
    <w:rsid w:val="001E701C"/>
    <w:rsid w:val="001E77E9"/>
    <w:rsid w:val="001F28BA"/>
    <w:rsid w:val="001F4C15"/>
    <w:rsid w:val="001F76EE"/>
    <w:rsid w:val="002014A9"/>
    <w:rsid w:val="00201B7B"/>
    <w:rsid w:val="00205520"/>
    <w:rsid w:val="002057C2"/>
    <w:rsid w:val="00211BD5"/>
    <w:rsid w:val="00212C47"/>
    <w:rsid w:val="002144C8"/>
    <w:rsid w:val="00220DED"/>
    <w:rsid w:val="00222753"/>
    <w:rsid w:val="002233F8"/>
    <w:rsid w:val="00224C98"/>
    <w:rsid w:val="00225F6D"/>
    <w:rsid w:val="00227A61"/>
    <w:rsid w:val="002301D5"/>
    <w:rsid w:val="002313CF"/>
    <w:rsid w:val="0023185F"/>
    <w:rsid w:val="00231C62"/>
    <w:rsid w:val="00231E28"/>
    <w:rsid w:val="002350EE"/>
    <w:rsid w:val="0024003C"/>
    <w:rsid w:val="002409F8"/>
    <w:rsid w:val="00240A21"/>
    <w:rsid w:val="00241708"/>
    <w:rsid w:val="00243E63"/>
    <w:rsid w:val="0024799E"/>
    <w:rsid w:val="00247AFA"/>
    <w:rsid w:val="00251E10"/>
    <w:rsid w:val="00252FEE"/>
    <w:rsid w:val="00260795"/>
    <w:rsid w:val="00260D19"/>
    <w:rsid w:val="00261229"/>
    <w:rsid w:val="00261861"/>
    <w:rsid w:val="002623EB"/>
    <w:rsid w:val="00264B06"/>
    <w:rsid w:val="00264E93"/>
    <w:rsid w:val="002703DB"/>
    <w:rsid w:val="002705BA"/>
    <w:rsid w:val="00273513"/>
    <w:rsid w:val="00273A97"/>
    <w:rsid w:val="0027424B"/>
    <w:rsid w:val="002745AE"/>
    <w:rsid w:val="00275D82"/>
    <w:rsid w:val="002809E8"/>
    <w:rsid w:val="00283615"/>
    <w:rsid w:val="00283936"/>
    <w:rsid w:val="00284646"/>
    <w:rsid w:val="00284EBE"/>
    <w:rsid w:val="002859C7"/>
    <w:rsid w:val="002879B7"/>
    <w:rsid w:val="00291267"/>
    <w:rsid w:val="00291340"/>
    <w:rsid w:val="00291516"/>
    <w:rsid w:val="00292B20"/>
    <w:rsid w:val="00292E41"/>
    <w:rsid w:val="002934EE"/>
    <w:rsid w:val="00297D55"/>
    <w:rsid w:val="00297DF7"/>
    <w:rsid w:val="002A0912"/>
    <w:rsid w:val="002A6633"/>
    <w:rsid w:val="002A74BB"/>
    <w:rsid w:val="002A7A73"/>
    <w:rsid w:val="002B0F67"/>
    <w:rsid w:val="002B1357"/>
    <w:rsid w:val="002B3167"/>
    <w:rsid w:val="002B567D"/>
    <w:rsid w:val="002B5C73"/>
    <w:rsid w:val="002B5F5F"/>
    <w:rsid w:val="002C0520"/>
    <w:rsid w:val="002C356E"/>
    <w:rsid w:val="002C6CE4"/>
    <w:rsid w:val="002D1967"/>
    <w:rsid w:val="002E090B"/>
    <w:rsid w:val="002E2D93"/>
    <w:rsid w:val="002E5999"/>
    <w:rsid w:val="002E6642"/>
    <w:rsid w:val="002F126F"/>
    <w:rsid w:val="002F12B9"/>
    <w:rsid w:val="002F2935"/>
    <w:rsid w:val="002F43E1"/>
    <w:rsid w:val="002F46B6"/>
    <w:rsid w:val="002F6F92"/>
    <w:rsid w:val="00303502"/>
    <w:rsid w:val="00306E6F"/>
    <w:rsid w:val="00310FC3"/>
    <w:rsid w:val="00311A30"/>
    <w:rsid w:val="0031277B"/>
    <w:rsid w:val="00312F22"/>
    <w:rsid w:val="00312F37"/>
    <w:rsid w:val="00313384"/>
    <w:rsid w:val="00314184"/>
    <w:rsid w:val="003158FF"/>
    <w:rsid w:val="003163C5"/>
    <w:rsid w:val="0031682E"/>
    <w:rsid w:val="00316E82"/>
    <w:rsid w:val="0031738C"/>
    <w:rsid w:val="0032390F"/>
    <w:rsid w:val="00325046"/>
    <w:rsid w:val="003257EB"/>
    <w:rsid w:val="00326F22"/>
    <w:rsid w:val="00327A35"/>
    <w:rsid w:val="00336E43"/>
    <w:rsid w:val="003376B2"/>
    <w:rsid w:val="00341588"/>
    <w:rsid w:val="003423E5"/>
    <w:rsid w:val="003454BA"/>
    <w:rsid w:val="00347928"/>
    <w:rsid w:val="00347C19"/>
    <w:rsid w:val="0035030C"/>
    <w:rsid w:val="00353603"/>
    <w:rsid w:val="003541F7"/>
    <w:rsid w:val="003557EF"/>
    <w:rsid w:val="00355FF9"/>
    <w:rsid w:val="00356E8A"/>
    <w:rsid w:val="00357261"/>
    <w:rsid w:val="003618F9"/>
    <w:rsid w:val="00365175"/>
    <w:rsid w:val="0037088B"/>
    <w:rsid w:val="0037261E"/>
    <w:rsid w:val="00376EDC"/>
    <w:rsid w:val="00377BE6"/>
    <w:rsid w:val="0038125E"/>
    <w:rsid w:val="00381B8B"/>
    <w:rsid w:val="00383393"/>
    <w:rsid w:val="00383848"/>
    <w:rsid w:val="00385046"/>
    <w:rsid w:val="00390421"/>
    <w:rsid w:val="003A00D8"/>
    <w:rsid w:val="003A1788"/>
    <w:rsid w:val="003A2995"/>
    <w:rsid w:val="003A2F1B"/>
    <w:rsid w:val="003A33E1"/>
    <w:rsid w:val="003A4B71"/>
    <w:rsid w:val="003A538C"/>
    <w:rsid w:val="003A6F72"/>
    <w:rsid w:val="003B1663"/>
    <w:rsid w:val="003B1FD2"/>
    <w:rsid w:val="003B2EF4"/>
    <w:rsid w:val="003B30AB"/>
    <w:rsid w:val="003B4688"/>
    <w:rsid w:val="003B5E41"/>
    <w:rsid w:val="003C4B1D"/>
    <w:rsid w:val="003C5A69"/>
    <w:rsid w:val="003C6CC2"/>
    <w:rsid w:val="003C7D96"/>
    <w:rsid w:val="003D0208"/>
    <w:rsid w:val="003D0A17"/>
    <w:rsid w:val="003D122C"/>
    <w:rsid w:val="003D2079"/>
    <w:rsid w:val="003D67C9"/>
    <w:rsid w:val="003D6892"/>
    <w:rsid w:val="003D707B"/>
    <w:rsid w:val="003E05DB"/>
    <w:rsid w:val="003E1FB4"/>
    <w:rsid w:val="003E35CE"/>
    <w:rsid w:val="003E5C4F"/>
    <w:rsid w:val="003E770A"/>
    <w:rsid w:val="003F02D2"/>
    <w:rsid w:val="003F1410"/>
    <w:rsid w:val="003F2D58"/>
    <w:rsid w:val="003F301B"/>
    <w:rsid w:val="003F537C"/>
    <w:rsid w:val="003F58F7"/>
    <w:rsid w:val="003F5949"/>
    <w:rsid w:val="003F64E4"/>
    <w:rsid w:val="003F7E07"/>
    <w:rsid w:val="0040350E"/>
    <w:rsid w:val="00403D58"/>
    <w:rsid w:val="004056A6"/>
    <w:rsid w:val="004069D9"/>
    <w:rsid w:val="00410FE8"/>
    <w:rsid w:val="00412639"/>
    <w:rsid w:val="004128B6"/>
    <w:rsid w:val="00413771"/>
    <w:rsid w:val="00414519"/>
    <w:rsid w:val="004171C8"/>
    <w:rsid w:val="00417E8C"/>
    <w:rsid w:val="004218D6"/>
    <w:rsid w:val="00422C82"/>
    <w:rsid w:val="004238A6"/>
    <w:rsid w:val="004240D4"/>
    <w:rsid w:val="00424E14"/>
    <w:rsid w:val="00425547"/>
    <w:rsid w:val="00425580"/>
    <w:rsid w:val="004265F8"/>
    <w:rsid w:val="0042667C"/>
    <w:rsid w:val="004278BF"/>
    <w:rsid w:val="00430F5D"/>
    <w:rsid w:val="004333A9"/>
    <w:rsid w:val="00434905"/>
    <w:rsid w:val="004400DE"/>
    <w:rsid w:val="00441292"/>
    <w:rsid w:val="004422A8"/>
    <w:rsid w:val="00443E73"/>
    <w:rsid w:val="0044405B"/>
    <w:rsid w:val="0044504E"/>
    <w:rsid w:val="00450B02"/>
    <w:rsid w:val="0045142B"/>
    <w:rsid w:val="00454B84"/>
    <w:rsid w:val="00454F55"/>
    <w:rsid w:val="00461DD2"/>
    <w:rsid w:val="00462C20"/>
    <w:rsid w:val="004649BC"/>
    <w:rsid w:val="00464DFA"/>
    <w:rsid w:val="004656DE"/>
    <w:rsid w:val="004679AE"/>
    <w:rsid w:val="00467EF5"/>
    <w:rsid w:val="004732CC"/>
    <w:rsid w:val="00474830"/>
    <w:rsid w:val="00477B4E"/>
    <w:rsid w:val="00477B7B"/>
    <w:rsid w:val="00480BB5"/>
    <w:rsid w:val="004824EF"/>
    <w:rsid w:val="00482A4B"/>
    <w:rsid w:val="00482A4D"/>
    <w:rsid w:val="00486504"/>
    <w:rsid w:val="00486FA1"/>
    <w:rsid w:val="004907D5"/>
    <w:rsid w:val="00490C1C"/>
    <w:rsid w:val="00492361"/>
    <w:rsid w:val="0049272D"/>
    <w:rsid w:val="00493F41"/>
    <w:rsid w:val="0049558D"/>
    <w:rsid w:val="00495F21"/>
    <w:rsid w:val="004A06FA"/>
    <w:rsid w:val="004A2D1F"/>
    <w:rsid w:val="004A2FC9"/>
    <w:rsid w:val="004A358C"/>
    <w:rsid w:val="004A3B37"/>
    <w:rsid w:val="004A4815"/>
    <w:rsid w:val="004B0D14"/>
    <w:rsid w:val="004B2CD5"/>
    <w:rsid w:val="004B52E7"/>
    <w:rsid w:val="004B6E93"/>
    <w:rsid w:val="004C0DBA"/>
    <w:rsid w:val="004C0F7C"/>
    <w:rsid w:val="004C2271"/>
    <w:rsid w:val="004C27A7"/>
    <w:rsid w:val="004C45BE"/>
    <w:rsid w:val="004C5644"/>
    <w:rsid w:val="004D2917"/>
    <w:rsid w:val="004D2CB4"/>
    <w:rsid w:val="004D37DF"/>
    <w:rsid w:val="004D3AB5"/>
    <w:rsid w:val="004D4592"/>
    <w:rsid w:val="004D5D44"/>
    <w:rsid w:val="004E3205"/>
    <w:rsid w:val="004E33EB"/>
    <w:rsid w:val="004E60D6"/>
    <w:rsid w:val="004E6AFB"/>
    <w:rsid w:val="004E6EE2"/>
    <w:rsid w:val="004F125D"/>
    <w:rsid w:val="004F24C4"/>
    <w:rsid w:val="004F4388"/>
    <w:rsid w:val="004F73C2"/>
    <w:rsid w:val="00503AA8"/>
    <w:rsid w:val="00505CED"/>
    <w:rsid w:val="005064E5"/>
    <w:rsid w:val="005118A9"/>
    <w:rsid w:val="005123E2"/>
    <w:rsid w:val="00512A08"/>
    <w:rsid w:val="00512DF7"/>
    <w:rsid w:val="00512F84"/>
    <w:rsid w:val="00513124"/>
    <w:rsid w:val="005208A1"/>
    <w:rsid w:val="0052117E"/>
    <w:rsid w:val="0052179D"/>
    <w:rsid w:val="00522989"/>
    <w:rsid w:val="00523901"/>
    <w:rsid w:val="0052427C"/>
    <w:rsid w:val="00524609"/>
    <w:rsid w:val="00525BAF"/>
    <w:rsid w:val="00530626"/>
    <w:rsid w:val="00531389"/>
    <w:rsid w:val="00531E99"/>
    <w:rsid w:val="00534483"/>
    <w:rsid w:val="00534905"/>
    <w:rsid w:val="00534941"/>
    <w:rsid w:val="00534C43"/>
    <w:rsid w:val="0053613A"/>
    <w:rsid w:val="00536C5F"/>
    <w:rsid w:val="0054023A"/>
    <w:rsid w:val="005429EC"/>
    <w:rsid w:val="00543200"/>
    <w:rsid w:val="00544A4D"/>
    <w:rsid w:val="005452B4"/>
    <w:rsid w:val="00551315"/>
    <w:rsid w:val="00560791"/>
    <w:rsid w:val="00561C55"/>
    <w:rsid w:val="00562F7E"/>
    <w:rsid w:val="0056538A"/>
    <w:rsid w:val="005655C8"/>
    <w:rsid w:val="00570489"/>
    <w:rsid w:val="00574AB2"/>
    <w:rsid w:val="00575319"/>
    <w:rsid w:val="005755DE"/>
    <w:rsid w:val="00576CB3"/>
    <w:rsid w:val="0058274C"/>
    <w:rsid w:val="005841BE"/>
    <w:rsid w:val="0058639C"/>
    <w:rsid w:val="00586430"/>
    <w:rsid w:val="00590119"/>
    <w:rsid w:val="00590606"/>
    <w:rsid w:val="00590971"/>
    <w:rsid w:val="00590D1D"/>
    <w:rsid w:val="005915A6"/>
    <w:rsid w:val="00593967"/>
    <w:rsid w:val="00594242"/>
    <w:rsid w:val="0059501A"/>
    <w:rsid w:val="005A18E9"/>
    <w:rsid w:val="005A2906"/>
    <w:rsid w:val="005A3CAD"/>
    <w:rsid w:val="005A406A"/>
    <w:rsid w:val="005A5EA5"/>
    <w:rsid w:val="005A60A7"/>
    <w:rsid w:val="005B0E89"/>
    <w:rsid w:val="005B1933"/>
    <w:rsid w:val="005B1A5B"/>
    <w:rsid w:val="005B741A"/>
    <w:rsid w:val="005C06A8"/>
    <w:rsid w:val="005C1E2B"/>
    <w:rsid w:val="005C222A"/>
    <w:rsid w:val="005C2AF8"/>
    <w:rsid w:val="005C3573"/>
    <w:rsid w:val="005C6607"/>
    <w:rsid w:val="005C69F1"/>
    <w:rsid w:val="005D2902"/>
    <w:rsid w:val="005D2BA5"/>
    <w:rsid w:val="005D68F5"/>
    <w:rsid w:val="005E0CED"/>
    <w:rsid w:val="005E5C04"/>
    <w:rsid w:val="005E6C26"/>
    <w:rsid w:val="005F1026"/>
    <w:rsid w:val="005F36ED"/>
    <w:rsid w:val="005F3C12"/>
    <w:rsid w:val="005F5BF2"/>
    <w:rsid w:val="005F673A"/>
    <w:rsid w:val="005F678B"/>
    <w:rsid w:val="00601520"/>
    <w:rsid w:val="00601654"/>
    <w:rsid w:val="006017E8"/>
    <w:rsid w:val="00602075"/>
    <w:rsid w:val="006022B4"/>
    <w:rsid w:val="0060252B"/>
    <w:rsid w:val="0060342A"/>
    <w:rsid w:val="00603AEE"/>
    <w:rsid w:val="006053DF"/>
    <w:rsid w:val="006069B9"/>
    <w:rsid w:val="00610D88"/>
    <w:rsid w:val="00611681"/>
    <w:rsid w:val="006118DA"/>
    <w:rsid w:val="0061276B"/>
    <w:rsid w:val="006128CD"/>
    <w:rsid w:val="00615042"/>
    <w:rsid w:val="006160A6"/>
    <w:rsid w:val="00624E70"/>
    <w:rsid w:val="00625A07"/>
    <w:rsid w:val="00631DD7"/>
    <w:rsid w:val="0063204E"/>
    <w:rsid w:val="00633D29"/>
    <w:rsid w:val="006342C3"/>
    <w:rsid w:val="00636BDC"/>
    <w:rsid w:val="006414D5"/>
    <w:rsid w:val="006416C5"/>
    <w:rsid w:val="00642A5B"/>
    <w:rsid w:val="00642B5F"/>
    <w:rsid w:val="006451E4"/>
    <w:rsid w:val="00652A83"/>
    <w:rsid w:val="006560B6"/>
    <w:rsid w:val="006574CC"/>
    <w:rsid w:val="006576A1"/>
    <w:rsid w:val="00662097"/>
    <w:rsid w:val="006630F6"/>
    <w:rsid w:val="00663F93"/>
    <w:rsid w:val="0066503D"/>
    <w:rsid w:val="006671B6"/>
    <w:rsid w:val="0067117E"/>
    <w:rsid w:val="006713AD"/>
    <w:rsid w:val="00673041"/>
    <w:rsid w:val="00675337"/>
    <w:rsid w:val="0067783E"/>
    <w:rsid w:val="00682B9D"/>
    <w:rsid w:val="00682EEF"/>
    <w:rsid w:val="006836D3"/>
    <w:rsid w:val="00685593"/>
    <w:rsid w:val="006859AC"/>
    <w:rsid w:val="00691365"/>
    <w:rsid w:val="00691436"/>
    <w:rsid w:val="006920A5"/>
    <w:rsid w:val="006922A7"/>
    <w:rsid w:val="00694C7C"/>
    <w:rsid w:val="006A12BF"/>
    <w:rsid w:val="006A4893"/>
    <w:rsid w:val="006A4B3A"/>
    <w:rsid w:val="006A7893"/>
    <w:rsid w:val="006B4350"/>
    <w:rsid w:val="006B4955"/>
    <w:rsid w:val="006B567D"/>
    <w:rsid w:val="006B6B09"/>
    <w:rsid w:val="006B75F8"/>
    <w:rsid w:val="006B7E9F"/>
    <w:rsid w:val="006C1313"/>
    <w:rsid w:val="006C226B"/>
    <w:rsid w:val="006C34BB"/>
    <w:rsid w:val="006C5F2A"/>
    <w:rsid w:val="006D2CE6"/>
    <w:rsid w:val="006D34C6"/>
    <w:rsid w:val="006D37CC"/>
    <w:rsid w:val="006D3D19"/>
    <w:rsid w:val="006D415A"/>
    <w:rsid w:val="006D6910"/>
    <w:rsid w:val="006D79E1"/>
    <w:rsid w:val="006E220B"/>
    <w:rsid w:val="006E33C2"/>
    <w:rsid w:val="006E40E1"/>
    <w:rsid w:val="006E53B5"/>
    <w:rsid w:val="006F0011"/>
    <w:rsid w:val="006F1B69"/>
    <w:rsid w:val="006F2841"/>
    <w:rsid w:val="006F2F61"/>
    <w:rsid w:val="006F60C2"/>
    <w:rsid w:val="006F695E"/>
    <w:rsid w:val="006F7456"/>
    <w:rsid w:val="006F7F78"/>
    <w:rsid w:val="007015E4"/>
    <w:rsid w:val="0070191E"/>
    <w:rsid w:val="00705BF6"/>
    <w:rsid w:val="0070712D"/>
    <w:rsid w:val="00707A18"/>
    <w:rsid w:val="007109BC"/>
    <w:rsid w:val="00713A44"/>
    <w:rsid w:val="007144E8"/>
    <w:rsid w:val="00715747"/>
    <w:rsid w:val="00715F3A"/>
    <w:rsid w:val="00720BDD"/>
    <w:rsid w:val="00721612"/>
    <w:rsid w:val="0072262A"/>
    <w:rsid w:val="007231CE"/>
    <w:rsid w:val="0072477F"/>
    <w:rsid w:val="00724ADD"/>
    <w:rsid w:val="00725976"/>
    <w:rsid w:val="007266A5"/>
    <w:rsid w:val="00726B7D"/>
    <w:rsid w:val="0072778E"/>
    <w:rsid w:val="0072796E"/>
    <w:rsid w:val="00731C5C"/>
    <w:rsid w:val="0073456E"/>
    <w:rsid w:val="00735CF6"/>
    <w:rsid w:val="00740A88"/>
    <w:rsid w:val="00741C79"/>
    <w:rsid w:val="0074297D"/>
    <w:rsid w:val="007431A7"/>
    <w:rsid w:val="0074429A"/>
    <w:rsid w:val="007446F9"/>
    <w:rsid w:val="00745D11"/>
    <w:rsid w:val="007500D8"/>
    <w:rsid w:val="0075013E"/>
    <w:rsid w:val="00751461"/>
    <w:rsid w:val="007528DA"/>
    <w:rsid w:val="007532B0"/>
    <w:rsid w:val="0075415D"/>
    <w:rsid w:val="007617D6"/>
    <w:rsid w:val="00762CC8"/>
    <w:rsid w:val="007635CB"/>
    <w:rsid w:val="00764DA2"/>
    <w:rsid w:val="0076546B"/>
    <w:rsid w:val="007673A9"/>
    <w:rsid w:val="00767EA1"/>
    <w:rsid w:val="00771198"/>
    <w:rsid w:val="00772972"/>
    <w:rsid w:val="0077388C"/>
    <w:rsid w:val="00774A8C"/>
    <w:rsid w:val="007776B3"/>
    <w:rsid w:val="00780C4C"/>
    <w:rsid w:val="007820DA"/>
    <w:rsid w:val="00782453"/>
    <w:rsid w:val="00782963"/>
    <w:rsid w:val="00784469"/>
    <w:rsid w:val="00786AC7"/>
    <w:rsid w:val="00786FF9"/>
    <w:rsid w:val="0078756F"/>
    <w:rsid w:val="00787674"/>
    <w:rsid w:val="0079265D"/>
    <w:rsid w:val="0079592F"/>
    <w:rsid w:val="0079669E"/>
    <w:rsid w:val="00796EE1"/>
    <w:rsid w:val="0079706A"/>
    <w:rsid w:val="007977A7"/>
    <w:rsid w:val="007A12A3"/>
    <w:rsid w:val="007A14C7"/>
    <w:rsid w:val="007A2134"/>
    <w:rsid w:val="007A26C8"/>
    <w:rsid w:val="007A306A"/>
    <w:rsid w:val="007A3E15"/>
    <w:rsid w:val="007A47F7"/>
    <w:rsid w:val="007A57E3"/>
    <w:rsid w:val="007A5955"/>
    <w:rsid w:val="007A5A8A"/>
    <w:rsid w:val="007A6A8D"/>
    <w:rsid w:val="007A75FB"/>
    <w:rsid w:val="007A77C7"/>
    <w:rsid w:val="007B0098"/>
    <w:rsid w:val="007B3710"/>
    <w:rsid w:val="007B4ECB"/>
    <w:rsid w:val="007B4F2E"/>
    <w:rsid w:val="007B58ED"/>
    <w:rsid w:val="007C5E71"/>
    <w:rsid w:val="007C7D8F"/>
    <w:rsid w:val="007D706B"/>
    <w:rsid w:val="007E4AE1"/>
    <w:rsid w:val="007E759E"/>
    <w:rsid w:val="007E77CA"/>
    <w:rsid w:val="007F194D"/>
    <w:rsid w:val="007F4CBC"/>
    <w:rsid w:val="007F514E"/>
    <w:rsid w:val="007F5594"/>
    <w:rsid w:val="007F56E4"/>
    <w:rsid w:val="007F679B"/>
    <w:rsid w:val="00801850"/>
    <w:rsid w:val="0080265D"/>
    <w:rsid w:val="00802E43"/>
    <w:rsid w:val="008032CB"/>
    <w:rsid w:val="008037EE"/>
    <w:rsid w:val="0080491B"/>
    <w:rsid w:val="00805309"/>
    <w:rsid w:val="0080670C"/>
    <w:rsid w:val="00807516"/>
    <w:rsid w:val="00807CDD"/>
    <w:rsid w:val="008157C1"/>
    <w:rsid w:val="00815F80"/>
    <w:rsid w:val="0081610B"/>
    <w:rsid w:val="00817835"/>
    <w:rsid w:val="00822E69"/>
    <w:rsid w:val="00823348"/>
    <w:rsid w:val="00824EC2"/>
    <w:rsid w:val="008251CA"/>
    <w:rsid w:val="008267CA"/>
    <w:rsid w:val="008315C8"/>
    <w:rsid w:val="00831DFC"/>
    <w:rsid w:val="008336FA"/>
    <w:rsid w:val="008337CE"/>
    <w:rsid w:val="00834F63"/>
    <w:rsid w:val="008352FF"/>
    <w:rsid w:val="0083718D"/>
    <w:rsid w:val="00841B5A"/>
    <w:rsid w:val="008437E2"/>
    <w:rsid w:val="00845FF5"/>
    <w:rsid w:val="00847412"/>
    <w:rsid w:val="00847AFD"/>
    <w:rsid w:val="00850133"/>
    <w:rsid w:val="00852E35"/>
    <w:rsid w:val="00856126"/>
    <w:rsid w:val="008567C4"/>
    <w:rsid w:val="00857447"/>
    <w:rsid w:val="00860BAF"/>
    <w:rsid w:val="00861313"/>
    <w:rsid w:val="00861FE8"/>
    <w:rsid w:val="00862C60"/>
    <w:rsid w:val="00863F9B"/>
    <w:rsid w:val="00865CEA"/>
    <w:rsid w:val="0086664D"/>
    <w:rsid w:val="00873D29"/>
    <w:rsid w:val="0087569E"/>
    <w:rsid w:val="00876D97"/>
    <w:rsid w:val="00877498"/>
    <w:rsid w:val="00882720"/>
    <w:rsid w:val="00883394"/>
    <w:rsid w:val="00886678"/>
    <w:rsid w:val="008879E0"/>
    <w:rsid w:val="00887A5F"/>
    <w:rsid w:val="00887E58"/>
    <w:rsid w:val="00890357"/>
    <w:rsid w:val="008908C6"/>
    <w:rsid w:val="008913AE"/>
    <w:rsid w:val="00892240"/>
    <w:rsid w:val="00892624"/>
    <w:rsid w:val="00896501"/>
    <w:rsid w:val="008A0469"/>
    <w:rsid w:val="008A11CB"/>
    <w:rsid w:val="008A46A5"/>
    <w:rsid w:val="008A6422"/>
    <w:rsid w:val="008A6CCC"/>
    <w:rsid w:val="008A6EED"/>
    <w:rsid w:val="008B3B7A"/>
    <w:rsid w:val="008B4EED"/>
    <w:rsid w:val="008B7D05"/>
    <w:rsid w:val="008C369A"/>
    <w:rsid w:val="008C5EBF"/>
    <w:rsid w:val="008C6321"/>
    <w:rsid w:val="008D0C32"/>
    <w:rsid w:val="008D4AB5"/>
    <w:rsid w:val="008D5162"/>
    <w:rsid w:val="008D74A3"/>
    <w:rsid w:val="008D776F"/>
    <w:rsid w:val="008E02E8"/>
    <w:rsid w:val="008E0421"/>
    <w:rsid w:val="008E1F2A"/>
    <w:rsid w:val="008E4B79"/>
    <w:rsid w:val="008E5689"/>
    <w:rsid w:val="008F3755"/>
    <w:rsid w:val="008F4305"/>
    <w:rsid w:val="008F4CB7"/>
    <w:rsid w:val="008F7B30"/>
    <w:rsid w:val="009001D6"/>
    <w:rsid w:val="00900753"/>
    <w:rsid w:val="00903600"/>
    <w:rsid w:val="009051FD"/>
    <w:rsid w:val="009057EB"/>
    <w:rsid w:val="009107C4"/>
    <w:rsid w:val="009142E3"/>
    <w:rsid w:val="0091505A"/>
    <w:rsid w:val="00915509"/>
    <w:rsid w:val="009202BD"/>
    <w:rsid w:val="0092104D"/>
    <w:rsid w:val="00925963"/>
    <w:rsid w:val="00925ACF"/>
    <w:rsid w:val="00925B79"/>
    <w:rsid w:val="00926121"/>
    <w:rsid w:val="009268C7"/>
    <w:rsid w:val="00927789"/>
    <w:rsid w:val="00927E75"/>
    <w:rsid w:val="00930EC3"/>
    <w:rsid w:val="00933912"/>
    <w:rsid w:val="00934BE5"/>
    <w:rsid w:val="00935255"/>
    <w:rsid w:val="0094715B"/>
    <w:rsid w:val="00947CD5"/>
    <w:rsid w:val="00950CF5"/>
    <w:rsid w:val="00951FEB"/>
    <w:rsid w:val="009527EA"/>
    <w:rsid w:val="00956C80"/>
    <w:rsid w:val="00957A5C"/>
    <w:rsid w:val="00963E4C"/>
    <w:rsid w:val="00965D0C"/>
    <w:rsid w:val="00967409"/>
    <w:rsid w:val="0097050C"/>
    <w:rsid w:val="009705F0"/>
    <w:rsid w:val="00971370"/>
    <w:rsid w:val="00973546"/>
    <w:rsid w:val="00973CCE"/>
    <w:rsid w:val="009768B5"/>
    <w:rsid w:val="00977F23"/>
    <w:rsid w:val="009852C3"/>
    <w:rsid w:val="009903C6"/>
    <w:rsid w:val="00991A65"/>
    <w:rsid w:val="009951BB"/>
    <w:rsid w:val="00996E12"/>
    <w:rsid w:val="00997147"/>
    <w:rsid w:val="009974A2"/>
    <w:rsid w:val="00997906"/>
    <w:rsid w:val="00997D0E"/>
    <w:rsid w:val="009A0662"/>
    <w:rsid w:val="009A46AB"/>
    <w:rsid w:val="009A6B5E"/>
    <w:rsid w:val="009B2ABE"/>
    <w:rsid w:val="009B530D"/>
    <w:rsid w:val="009B533C"/>
    <w:rsid w:val="009B5B04"/>
    <w:rsid w:val="009B649A"/>
    <w:rsid w:val="009C176D"/>
    <w:rsid w:val="009C5A7B"/>
    <w:rsid w:val="009C6EBE"/>
    <w:rsid w:val="009C7B47"/>
    <w:rsid w:val="009D129E"/>
    <w:rsid w:val="009D4944"/>
    <w:rsid w:val="009D604B"/>
    <w:rsid w:val="009E130E"/>
    <w:rsid w:val="009E3796"/>
    <w:rsid w:val="009E4412"/>
    <w:rsid w:val="009E44BB"/>
    <w:rsid w:val="009E64BC"/>
    <w:rsid w:val="009F00C4"/>
    <w:rsid w:val="009F3D84"/>
    <w:rsid w:val="009F6AF2"/>
    <w:rsid w:val="00A022E8"/>
    <w:rsid w:val="00A02B37"/>
    <w:rsid w:val="00A061D0"/>
    <w:rsid w:val="00A06219"/>
    <w:rsid w:val="00A12CAC"/>
    <w:rsid w:val="00A26995"/>
    <w:rsid w:val="00A26F6F"/>
    <w:rsid w:val="00A272DF"/>
    <w:rsid w:val="00A3085C"/>
    <w:rsid w:val="00A32931"/>
    <w:rsid w:val="00A344A9"/>
    <w:rsid w:val="00A3477C"/>
    <w:rsid w:val="00A34B1B"/>
    <w:rsid w:val="00A35AEE"/>
    <w:rsid w:val="00A36427"/>
    <w:rsid w:val="00A40329"/>
    <w:rsid w:val="00A432D0"/>
    <w:rsid w:val="00A43563"/>
    <w:rsid w:val="00A52FD4"/>
    <w:rsid w:val="00A53954"/>
    <w:rsid w:val="00A540C5"/>
    <w:rsid w:val="00A5426C"/>
    <w:rsid w:val="00A54518"/>
    <w:rsid w:val="00A5654A"/>
    <w:rsid w:val="00A60249"/>
    <w:rsid w:val="00A6081E"/>
    <w:rsid w:val="00A61025"/>
    <w:rsid w:val="00A67BC2"/>
    <w:rsid w:val="00A67D95"/>
    <w:rsid w:val="00A71785"/>
    <w:rsid w:val="00A7190F"/>
    <w:rsid w:val="00A73582"/>
    <w:rsid w:val="00A86B8F"/>
    <w:rsid w:val="00A86E3E"/>
    <w:rsid w:val="00A90162"/>
    <w:rsid w:val="00A92743"/>
    <w:rsid w:val="00A951D2"/>
    <w:rsid w:val="00A968EF"/>
    <w:rsid w:val="00A96DA7"/>
    <w:rsid w:val="00A97E86"/>
    <w:rsid w:val="00AA12D4"/>
    <w:rsid w:val="00AA3717"/>
    <w:rsid w:val="00AA4681"/>
    <w:rsid w:val="00AA50C0"/>
    <w:rsid w:val="00AA54C5"/>
    <w:rsid w:val="00AB09D1"/>
    <w:rsid w:val="00AB5988"/>
    <w:rsid w:val="00AC1AA3"/>
    <w:rsid w:val="00AC2F1C"/>
    <w:rsid w:val="00AC3660"/>
    <w:rsid w:val="00AC3A86"/>
    <w:rsid w:val="00AC4AF1"/>
    <w:rsid w:val="00AC5DE0"/>
    <w:rsid w:val="00AD056D"/>
    <w:rsid w:val="00AD1098"/>
    <w:rsid w:val="00AD2656"/>
    <w:rsid w:val="00AD5A71"/>
    <w:rsid w:val="00AD6A05"/>
    <w:rsid w:val="00AD7DA5"/>
    <w:rsid w:val="00AE0DDC"/>
    <w:rsid w:val="00AE0F74"/>
    <w:rsid w:val="00AE2215"/>
    <w:rsid w:val="00AE257D"/>
    <w:rsid w:val="00AE2DDA"/>
    <w:rsid w:val="00AE6989"/>
    <w:rsid w:val="00AF2323"/>
    <w:rsid w:val="00AF2382"/>
    <w:rsid w:val="00AF3091"/>
    <w:rsid w:val="00AF55C2"/>
    <w:rsid w:val="00AF57FD"/>
    <w:rsid w:val="00AF58F3"/>
    <w:rsid w:val="00AF762B"/>
    <w:rsid w:val="00B011E1"/>
    <w:rsid w:val="00B013F1"/>
    <w:rsid w:val="00B0168D"/>
    <w:rsid w:val="00B017BA"/>
    <w:rsid w:val="00B04A1D"/>
    <w:rsid w:val="00B04C92"/>
    <w:rsid w:val="00B07A05"/>
    <w:rsid w:val="00B13B4C"/>
    <w:rsid w:val="00B15A47"/>
    <w:rsid w:val="00B167AD"/>
    <w:rsid w:val="00B175D4"/>
    <w:rsid w:val="00B20337"/>
    <w:rsid w:val="00B20B53"/>
    <w:rsid w:val="00B2679F"/>
    <w:rsid w:val="00B272EB"/>
    <w:rsid w:val="00B273BD"/>
    <w:rsid w:val="00B27A46"/>
    <w:rsid w:val="00B338EE"/>
    <w:rsid w:val="00B34F6A"/>
    <w:rsid w:val="00B40929"/>
    <w:rsid w:val="00B44437"/>
    <w:rsid w:val="00B53C6C"/>
    <w:rsid w:val="00B54BA0"/>
    <w:rsid w:val="00B55FE5"/>
    <w:rsid w:val="00B62E72"/>
    <w:rsid w:val="00B65C05"/>
    <w:rsid w:val="00B6621E"/>
    <w:rsid w:val="00B6693A"/>
    <w:rsid w:val="00B72FE2"/>
    <w:rsid w:val="00B7345A"/>
    <w:rsid w:val="00B778C4"/>
    <w:rsid w:val="00B82BFB"/>
    <w:rsid w:val="00B82D44"/>
    <w:rsid w:val="00B830A1"/>
    <w:rsid w:val="00B83462"/>
    <w:rsid w:val="00B851D6"/>
    <w:rsid w:val="00B85D9D"/>
    <w:rsid w:val="00B8730E"/>
    <w:rsid w:val="00B926AF"/>
    <w:rsid w:val="00B92986"/>
    <w:rsid w:val="00B93FF5"/>
    <w:rsid w:val="00B949D3"/>
    <w:rsid w:val="00B95C38"/>
    <w:rsid w:val="00B9743E"/>
    <w:rsid w:val="00BA070C"/>
    <w:rsid w:val="00BA261F"/>
    <w:rsid w:val="00BA35D8"/>
    <w:rsid w:val="00BA35ED"/>
    <w:rsid w:val="00BA5341"/>
    <w:rsid w:val="00BA7883"/>
    <w:rsid w:val="00BB0D1C"/>
    <w:rsid w:val="00BB12A1"/>
    <w:rsid w:val="00BB1E4B"/>
    <w:rsid w:val="00BB2361"/>
    <w:rsid w:val="00BB35A1"/>
    <w:rsid w:val="00BB49B5"/>
    <w:rsid w:val="00BB56C1"/>
    <w:rsid w:val="00BB6196"/>
    <w:rsid w:val="00BB7A6B"/>
    <w:rsid w:val="00BC0909"/>
    <w:rsid w:val="00BC2B17"/>
    <w:rsid w:val="00BD28AE"/>
    <w:rsid w:val="00BD2B6B"/>
    <w:rsid w:val="00BD408A"/>
    <w:rsid w:val="00BD42B6"/>
    <w:rsid w:val="00BD636A"/>
    <w:rsid w:val="00BE00CA"/>
    <w:rsid w:val="00BE2A26"/>
    <w:rsid w:val="00BE2C71"/>
    <w:rsid w:val="00BE5EDD"/>
    <w:rsid w:val="00BF1D02"/>
    <w:rsid w:val="00BF33EB"/>
    <w:rsid w:val="00BF3C3E"/>
    <w:rsid w:val="00BF3F4B"/>
    <w:rsid w:val="00BF6811"/>
    <w:rsid w:val="00BF6AF9"/>
    <w:rsid w:val="00BF6D35"/>
    <w:rsid w:val="00BF71F4"/>
    <w:rsid w:val="00C00292"/>
    <w:rsid w:val="00C00C38"/>
    <w:rsid w:val="00C01158"/>
    <w:rsid w:val="00C01495"/>
    <w:rsid w:val="00C0297C"/>
    <w:rsid w:val="00C04B7F"/>
    <w:rsid w:val="00C04B84"/>
    <w:rsid w:val="00C04EA9"/>
    <w:rsid w:val="00C051DF"/>
    <w:rsid w:val="00C052E3"/>
    <w:rsid w:val="00C05F14"/>
    <w:rsid w:val="00C11633"/>
    <w:rsid w:val="00C127DE"/>
    <w:rsid w:val="00C134E4"/>
    <w:rsid w:val="00C177CC"/>
    <w:rsid w:val="00C2223A"/>
    <w:rsid w:val="00C22AB8"/>
    <w:rsid w:val="00C2347A"/>
    <w:rsid w:val="00C243E1"/>
    <w:rsid w:val="00C311A3"/>
    <w:rsid w:val="00C323B6"/>
    <w:rsid w:val="00C33819"/>
    <w:rsid w:val="00C33822"/>
    <w:rsid w:val="00C3385B"/>
    <w:rsid w:val="00C33887"/>
    <w:rsid w:val="00C3674C"/>
    <w:rsid w:val="00C36929"/>
    <w:rsid w:val="00C376EF"/>
    <w:rsid w:val="00C40C9F"/>
    <w:rsid w:val="00C44DCE"/>
    <w:rsid w:val="00C44E80"/>
    <w:rsid w:val="00C4523C"/>
    <w:rsid w:val="00C4751B"/>
    <w:rsid w:val="00C502A3"/>
    <w:rsid w:val="00C503ED"/>
    <w:rsid w:val="00C61433"/>
    <w:rsid w:val="00C65720"/>
    <w:rsid w:val="00C6733F"/>
    <w:rsid w:val="00C67A9E"/>
    <w:rsid w:val="00C719A8"/>
    <w:rsid w:val="00C723F6"/>
    <w:rsid w:val="00C73F71"/>
    <w:rsid w:val="00C85E12"/>
    <w:rsid w:val="00C8669E"/>
    <w:rsid w:val="00C86E67"/>
    <w:rsid w:val="00C873C8"/>
    <w:rsid w:val="00C96173"/>
    <w:rsid w:val="00C967C8"/>
    <w:rsid w:val="00C96E2C"/>
    <w:rsid w:val="00CA0F12"/>
    <w:rsid w:val="00CA11DF"/>
    <w:rsid w:val="00CA15B3"/>
    <w:rsid w:val="00CA18D4"/>
    <w:rsid w:val="00CA22E8"/>
    <w:rsid w:val="00CA2A16"/>
    <w:rsid w:val="00CB0DCB"/>
    <w:rsid w:val="00CB1729"/>
    <w:rsid w:val="00CB3D9C"/>
    <w:rsid w:val="00CC064F"/>
    <w:rsid w:val="00CC171C"/>
    <w:rsid w:val="00CC223C"/>
    <w:rsid w:val="00CC236F"/>
    <w:rsid w:val="00CC2E3D"/>
    <w:rsid w:val="00CC34C6"/>
    <w:rsid w:val="00CC36A1"/>
    <w:rsid w:val="00CC3932"/>
    <w:rsid w:val="00CC61AE"/>
    <w:rsid w:val="00CC644A"/>
    <w:rsid w:val="00CC7313"/>
    <w:rsid w:val="00CC79FC"/>
    <w:rsid w:val="00CD1E1A"/>
    <w:rsid w:val="00CD22D1"/>
    <w:rsid w:val="00CD2F95"/>
    <w:rsid w:val="00CD4709"/>
    <w:rsid w:val="00CD77C8"/>
    <w:rsid w:val="00CD7F54"/>
    <w:rsid w:val="00CE0708"/>
    <w:rsid w:val="00CE2753"/>
    <w:rsid w:val="00CE30FA"/>
    <w:rsid w:val="00CE60B9"/>
    <w:rsid w:val="00CF035B"/>
    <w:rsid w:val="00CF2A40"/>
    <w:rsid w:val="00CF5D67"/>
    <w:rsid w:val="00D0187E"/>
    <w:rsid w:val="00D0278F"/>
    <w:rsid w:val="00D03D4B"/>
    <w:rsid w:val="00D04745"/>
    <w:rsid w:val="00D04C16"/>
    <w:rsid w:val="00D070A4"/>
    <w:rsid w:val="00D10422"/>
    <w:rsid w:val="00D1658B"/>
    <w:rsid w:val="00D171B9"/>
    <w:rsid w:val="00D216E8"/>
    <w:rsid w:val="00D21F66"/>
    <w:rsid w:val="00D22E78"/>
    <w:rsid w:val="00D23C7C"/>
    <w:rsid w:val="00D24342"/>
    <w:rsid w:val="00D24B49"/>
    <w:rsid w:val="00D2548C"/>
    <w:rsid w:val="00D254BE"/>
    <w:rsid w:val="00D262E6"/>
    <w:rsid w:val="00D31A24"/>
    <w:rsid w:val="00D35276"/>
    <w:rsid w:val="00D373E9"/>
    <w:rsid w:val="00D43791"/>
    <w:rsid w:val="00D43DE2"/>
    <w:rsid w:val="00D44387"/>
    <w:rsid w:val="00D45C02"/>
    <w:rsid w:val="00D4637D"/>
    <w:rsid w:val="00D50BCB"/>
    <w:rsid w:val="00D5394A"/>
    <w:rsid w:val="00D57F40"/>
    <w:rsid w:val="00D61024"/>
    <w:rsid w:val="00D62C30"/>
    <w:rsid w:val="00D64FE8"/>
    <w:rsid w:val="00D65859"/>
    <w:rsid w:val="00D66A3E"/>
    <w:rsid w:val="00D7055C"/>
    <w:rsid w:val="00D73045"/>
    <w:rsid w:val="00D73787"/>
    <w:rsid w:val="00D77BE6"/>
    <w:rsid w:val="00D77D3F"/>
    <w:rsid w:val="00D818DD"/>
    <w:rsid w:val="00D82C40"/>
    <w:rsid w:val="00D83B5D"/>
    <w:rsid w:val="00D865B4"/>
    <w:rsid w:val="00D869FB"/>
    <w:rsid w:val="00D9263C"/>
    <w:rsid w:val="00D92D20"/>
    <w:rsid w:val="00D93BE6"/>
    <w:rsid w:val="00D93C9C"/>
    <w:rsid w:val="00D94161"/>
    <w:rsid w:val="00D94BF1"/>
    <w:rsid w:val="00D965F6"/>
    <w:rsid w:val="00D97C5A"/>
    <w:rsid w:val="00D97E2F"/>
    <w:rsid w:val="00DA1EC6"/>
    <w:rsid w:val="00DA6788"/>
    <w:rsid w:val="00DA6A94"/>
    <w:rsid w:val="00DB1541"/>
    <w:rsid w:val="00DB50DF"/>
    <w:rsid w:val="00DC1070"/>
    <w:rsid w:val="00DC2BA4"/>
    <w:rsid w:val="00DC340B"/>
    <w:rsid w:val="00DC3D63"/>
    <w:rsid w:val="00DC43D6"/>
    <w:rsid w:val="00DC5807"/>
    <w:rsid w:val="00DC5AB2"/>
    <w:rsid w:val="00DD05D6"/>
    <w:rsid w:val="00DD6DCD"/>
    <w:rsid w:val="00DD73DB"/>
    <w:rsid w:val="00DE2B9D"/>
    <w:rsid w:val="00DE2CF5"/>
    <w:rsid w:val="00DE302E"/>
    <w:rsid w:val="00DE335F"/>
    <w:rsid w:val="00DE57DA"/>
    <w:rsid w:val="00DE5F3F"/>
    <w:rsid w:val="00DF7908"/>
    <w:rsid w:val="00DF7A40"/>
    <w:rsid w:val="00E01182"/>
    <w:rsid w:val="00E067F3"/>
    <w:rsid w:val="00E1097E"/>
    <w:rsid w:val="00E11215"/>
    <w:rsid w:val="00E113C5"/>
    <w:rsid w:val="00E12582"/>
    <w:rsid w:val="00E126EB"/>
    <w:rsid w:val="00E12990"/>
    <w:rsid w:val="00E14FD5"/>
    <w:rsid w:val="00E16992"/>
    <w:rsid w:val="00E202EB"/>
    <w:rsid w:val="00E2090A"/>
    <w:rsid w:val="00E20BAE"/>
    <w:rsid w:val="00E21E6C"/>
    <w:rsid w:val="00E2249C"/>
    <w:rsid w:val="00E230FD"/>
    <w:rsid w:val="00E242BB"/>
    <w:rsid w:val="00E2458A"/>
    <w:rsid w:val="00E24E85"/>
    <w:rsid w:val="00E24F19"/>
    <w:rsid w:val="00E26528"/>
    <w:rsid w:val="00E30A56"/>
    <w:rsid w:val="00E3166E"/>
    <w:rsid w:val="00E32FA5"/>
    <w:rsid w:val="00E33FCE"/>
    <w:rsid w:val="00E34F42"/>
    <w:rsid w:val="00E3507F"/>
    <w:rsid w:val="00E355AD"/>
    <w:rsid w:val="00E357FB"/>
    <w:rsid w:val="00E364D5"/>
    <w:rsid w:val="00E3731F"/>
    <w:rsid w:val="00E40BCB"/>
    <w:rsid w:val="00E44EC3"/>
    <w:rsid w:val="00E47FC8"/>
    <w:rsid w:val="00E528A7"/>
    <w:rsid w:val="00E54D1C"/>
    <w:rsid w:val="00E55382"/>
    <w:rsid w:val="00E563CC"/>
    <w:rsid w:val="00E566EA"/>
    <w:rsid w:val="00E57B3D"/>
    <w:rsid w:val="00E608C6"/>
    <w:rsid w:val="00E63247"/>
    <w:rsid w:val="00E660E0"/>
    <w:rsid w:val="00E744EB"/>
    <w:rsid w:val="00E76662"/>
    <w:rsid w:val="00E804E6"/>
    <w:rsid w:val="00E81E6D"/>
    <w:rsid w:val="00E82747"/>
    <w:rsid w:val="00E82FB4"/>
    <w:rsid w:val="00E83E4A"/>
    <w:rsid w:val="00E856DF"/>
    <w:rsid w:val="00E85E03"/>
    <w:rsid w:val="00E90558"/>
    <w:rsid w:val="00E92D7E"/>
    <w:rsid w:val="00E92FA7"/>
    <w:rsid w:val="00EA1087"/>
    <w:rsid w:val="00EA1B19"/>
    <w:rsid w:val="00EA252F"/>
    <w:rsid w:val="00EA3696"/>
    <w:rsid w:val="00EA51CE"/>
    <w:rsid w:val="00EA6017"/>
    <w:rsid w:val="00EA684B"/>
    <w:rsid w:val="00EB1552"/>
    <w:rsid w:val="00EB2AE9"/>
    <w:rsid w:val="00EB3649"/>
    <w:rsid w:val="00EB50FB"/>
    <w:rsid w:val="00EB69E1"/>
    <w:rsid w:val="00EC002C"/>
    <w:rsid w:val="00EC0CB7"/>
    <w:rsid w:val="00EC2C94"/>
    <w:rsid w:val="00EC5248"/>
    <w:rsid w:val="00EC55EA"/>
    <w:rsid w:val="00EC62A7"/>
    <w:rsid w:val="00EC71A5"/>
    <w:rsid w:val="00ED3D64"/>
    <w:rsid w:val="00ED69D5"/>
    <w:rsid w:val="00EE1B59"/>
    <w:rsid w:val="00EE1C97"/>
    <w:rsid w:val="00EE392A"/>
    <w:rsid w:val="00EE5CD2"/>
    <w:rsid w:val="00EE6584"/>
    <w:rsid w:val="00EE6986"/>
    <w:rsid w:val="00EE7B3A"/>
    <w:rsid w:val="00EF0317"/>
    <w:rsid w:val="00EF166B"/>
    <w:rsid w:val="00EF4E16"/>
    <w:rsid w:val="00EF5236"/>
    <w:rsid w:val="00EF5FFA"/>
    <w:rsid w:val="00EF6B08"/>
    <w:rsid w:val="00EF7CFF"/>
    <w:rsid w:val="00F00B56"/>
    <w:rsid w:val="00F01218"/>
    <w:rsid w:val="00F046F3"/>
    <w:rsid w:val="00F04B36"/>
    <w:rsid w:val="00F069C2"/>
    <w:rsid w:val="00F07670"/>
    <w:rsid w:val="00F119AB"/>
    <w:rsid w:val="00F11FE8"/>
    <w:rsid w:val="00F12204"/>
    <w:rsid w:val="00F125E0"/>
    <w:rsid w:val="00F14E76"/>
    <w:rsid w:val="00F22795"/>
    <w:rsid w:val="00F22A36"/>
    <w:rsid w:val="00F23890"/>
    <w:rsid w:val="00F26786"/>
    <w:rsid w:val="00F26BFB"/>
    <w:rsid w:val="00F30A6C"/>
    <w:rsid w:val="00F30D1C"/>
    <w:rsid w:val="00F32CAE"/>
    <w:rsid w:val="00F32D6F"/>
    <w:rsid w:val="00F347F6"/>
    <w:rsid w:val="00F34E23"/>
    <w:rsid w:val="00F361AF"/>
    <w:rsid w:val="00F36447"/>
    <w:rsid w:val="00F41D08"/>
    <w:rsid w:val="00F41E20"/>
    <w:rsid w:val="00F428C7"/>
    <w:rsid w:val="00F42B43"/>
    <w:rsid w:val="00F46059"/>
    <w:rsid w:val="00F46333"/>
    <w:rsid w:val="00F46836"/>
    <w:rsid w:val="00F46CD7"/>
    <w:rsid w:val="00F505E9"/>
    <w:rsid w:val="00F50A69"/>
    <w:rsid w:val="00F511F9"/>
    <w:rsid w:val="00F5337D"/>
    <w:rsid w:val="00F5351C"/>
    <w:rsid w:val="00F53EAA"/>
    <w:rsid w:val="00F54BF7"/>
    <w:rsid w:val="00F713FF"/>
    <w:rsid w:val="00F74F79"/>
    <w:rsid w:val="00F80C95"/>
    <w:rsid w:val="00F81662"/>
    <w:rsid w:val="00F82586"/>
    <w:rsid w:val="00F86B92"/>
    <w:rsid w:val="00F872B3"/>
    <w:rsid w:val="00F9144E"/>
    <w:rsid w:val="00F93036"/>
    <w:rsid w:val="00F93F6A"/>
    <w:rsid w:val="00F94954"/>
    <w:rsid w:val="00FA131C"/>
    <w:rsid w:val="00FA1A9C"/>
    <w:rsid w:val="00FA4D10"/>
    <w:rsid w:val="00FA4E2C"/>
    <w:rsid w:val="00FA7724"/>
    <w:rsid w:val="00FA7D37"/>
    <w:rsid w:val="00FB0EB8"/>
    <w:rsid w:val="00FB15D1"/>
    <w:rsid w:val="00FB444B"/>
    <w:rsid w:val="00FB5CD3"/>
    <w:rsid w:val="00FB7A35"/>
    <w:rsid w:val="00FC038F"/>
    <w:rsid w:val="00FC15DA"/>
    <w:rsid w:val="00FC7933"/>
    <w:rsid w:val="00FC7E54"/>
    <w:rsid w:val="00FD2728"/>
    <w:rsid w:val="00FD28E2"/>
    <w:rsid w:val="00FD370D"/>
    <w:rsid w:val="00FD5F2B"/>
    <w:rsid w:val="00FD62E5"/>
    <w:rsid w:val="00FD6345"/>
    <w:rsid w:val="00FD6F40"/>
    <w:rsid w:val="00FD7EA3"/>
    <w:rsid w:val="00FE2D54"/>
    <w:rsid w:val="00FE4C73"/>
    <w:rsid w:val="00FE50C6"/>
    <w:rsid w:val="00FE5202"/>
    <w:rsid w:val="00FE65CD"/>
    <w:rsid w:val="00FE6D11"/>
    <w:rsid w:val="00FE7690"/>
    <w:rsid w:val="00FF0055"/>
    <w:rsid w:val="00FF1ABD"/>
    <w:rsid w:val="00FF3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8BCD"/>
  <w15:chartTrackingRefBased/>
  <w15:docId w15:val="{BE8FADD7-80C8-4E13-BEFD-AB49063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935"/>
    <w:rPr>
      <w:sz w:val="24"/>
      <w:szCs w:val="24"/>
      <w:lang w:val="es-ES_tradnl" w:eastAsia="es-ES_tradnl"/>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link w:val="Ttulo3Car"/>
    <w:uiPriority w:val="99"/>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6AC7"/>
    <w:pPr>
      <w:tabs>
        <w:tab w:val="center" w:pos="4252"/>
        <w:tab w:val="right" w:pos="8504"/>
      </w:tabs>
    </w:pPr>
  </w:style>
  <w:style w:type="paragraph" w:styleId="Piedepgina">
    <w:name w:val="footer"/>
    <w:basedOn w:val="Normal"/>
    <w:link w:val="PiedepginaCar"/>
    <w:uiPriority w:val="99"/>
    <w:rsid w:val="00786AC7"/>
    <w:pPr>
      <w:tabs>
        <w:tab w:val="center" w:pos="4252"/>
        <w:tab w:val="right" w:pos="8504"/>
      </w:tabs>
    </w:p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ar"/>
    <w:qFormat/>
    <w:rsid w:val="00786AC7"/>
    <w:pPr>
      <w:jc w:val="center"/>
    </w:pPr>
    <w:rPr>
      <w:b/>
      <w:bCs/>
    </w:rPr>
  </w:style>
  <w:style w:type="paragraph" w:styleId="Listaconvietas">
    <w:name w:val="List Bullet"/>
    <w:basedOn w:val="Normal"/>
    <w:autoRedefine/>
    <w:rsid w:val="00786AC7"/>
    <w:pPr>
      <w:numPr>
        <w:numId w:val="1"/>
      </w:numPr>
      <w:jc w:val="both"/>
    </w:pPr>
    <w:rPr>
      <w:rFonts w:ascii="Tahoma" w:hAnsi="Tahoma"/>
      <w:szCs w:val="20"/>
    </w:rPr>
  </w:style>
  <w:style w:type="paragraph" w:styleId="Listaconvietas2">
    <w:name w:val="List Bullet 2"/>
    <w:basedOn w:val="Normal"/>
    <w:autoRedefine/>
    <w:rsid w:val="00786AC7"/>
    <w:pPr>
      <w:numPr>
        <w:numId w:val="2"/>
      </w:numPr>
      <w:jc w:val="both"/>
    </w:pPr>
    <w:rPr>
      <w:rFonts w:ascii="Tahoma" w:hAnsi="Tahoma"/>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link w:val="SangradetextonormalCar"/>
    <w:rsid w:val="00786AC7"/>
    <w:pPr>
      <w:autoSpaceDE w:val="0"/>
      <w:autoSpaceDN w:val="0"/>
      <w:adjustRightInd w:val="0"/>
      <w:ind w:left="360" w:hanging="360"/>
    </w:pPr>
    <w:rPr>
      <w:sz w:val="28"/>
      <w:szCs w:val="20"/>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qFormat/>
    <w:rsid w:val="00786AC7"/>
    <w:rPr>
      <w:i/>
      <w:iCs/>
    </w:rPr>
  </w:style>
  <w:style w:type="character" w:styleId="Hipervnculo">
    <w:name w:val="Hyperlink"/>
    <w:uiPriority w:val="99"/>
    <w:rsid w:val="00786AC7"/>
    <w:rPr>
      <w:color w:val="0000FF"/>
      <w:u w:val="single"/>
    </w:rPr>
  </w:style>
  <w:style w:type="paragraph" w:customStyle="1" w:styleId="Textoindependiente21">
    <w:name w:val="Texto independiente 21"/>
    <w:basedOn w:val="Normal"/>
    <w:rsid w:val="00786AC7"/>
    <w:pPr>
      <w:jc w:val="both"/>
    </w:pPr>
  </w:style>
  <w:style w:type="paragraph" w:customStyle="1" w:styleId="Textoindependiente31">
    <w:name w:val="Texto independiente 31"/>
    <w:basedOn w:val="Normal"/>
    <w:rsid w:val="00786AC7"/>
    <w:pPr>
      <w:jc w:val="center"/>
    </w:pPr>
    <w:rPr>
      <w:szCs w:val="20"/>
      <w:lang w:val="es-MX"/>
    </w:rPr>
  </w:style>
  <w:style w:type="character" w:styleId="Hipervnculovisitado">
    <w:name w:val="FollowedHyperlink"/>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sz w:val="20"/>
      <w:szCs w:val="20"/>
    </w:rPr>
  </w:style>
  <w:style w:type="paragraph" w:customStyle="1" w:styleId="cuerpo">
    <w:name w:val="cuerpo"/>
    <w:rsid w:val="00786AC7"/>
    <w:pPr>
      <w:widowControl w:val="0"/>
      <w:snapToGrid w:val="0"/>
      <w:spacing w:before="112" w:after="112" w:line="158" w:lineRule="auto"/>
      <w:ind w:firstLine="170"/>
      <w:jc w:val="both"/>
    </w:pPr>
    <w:rPr>
      <w:rFonts w:ascii="Arial" w:hAnsi="Arial"/>
      <w:lang w:val="es-ES" w:eastAsia="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szCs w:val="20"/>
    </w:rPr>
  </w:style>
  <w:style w:type="paragraph" w:customStyle="1" w:styleId="pa8">
    <w:name w:val="pa8"/>
    <w:basedOn w:val="Normal"/>
    <w:rsid w:val="00805309"/>
    <w:pPr>
      <w:spacing w:before="100" w:beforeAutospacing="1" w:after="100" w:afterAutospacing="1"/>
    </w:pPr>
    <w:rPr>
      <w:color w:val="663300"/>
    </w:rPr>
  </w:style>
  <w:style w:type="character" w:customStyle="1" w:styleId="a5">
    <w:name w:val="a5"/>
    <w:basedOn w:val="Fuentedeprrafopredeter"/>
    <w:rsid w:val="00805309"/>
  </w:style>
  <w:style w:type="character" w:styleId="Textoennegrita">
    <w:name w:val="Strong"/>
    <w:uiPriority w:val="22"/>
    <w:qFormat/>
    <w:rsid w:val="000509B4"/>
    <w:rPr>
      <w:b/>
      <w:bCs/>
    </w:rPr>
  </w:style>
  <w:style w:type="paragraph" w:styleId="Textocomentario">
    <w:name w:val="annotation text"/>
    <w:basedOn w:val="Normal"/>
    <w:link w:val="TextocomentarioCar"/>
    <w:semiHidden/>
    <w:rsid w:val="00850133"/>
    <w:rPr>
      <w:sz w:val="20"/>
      <w:szCs w:val="20"/>
    </w:rPr>
  </w:style>
  <w:style w:type="character" w:customStyle="1" w:styleId="textonavy1">
    <w:name w:val="texto_navy1"/>
    <w:rsid w:val="00850133"/>
    <w:rPr>
      <w:color w:val="000080"/>
    </w:rPr>
  </w:style>
  <w:style w:type="paragraph" w:customStyle="1" w:styleId="Cuadrculamedia1-nfasis21">
    <w:name w:val="Cuadrícula media 1 - Énfasis 21"/>
    <w:basedOn w:val="Normal"/>
    <w:uiPriority w:val="34"/>
    <w:qFormat/>
    <w:rsid w:val="00631DD7"/>
    <w:pPr>
      <w:ind w:left="720"/>
      <w:contextualSpacing/>
    </w:p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val="es-ES" w:eastAsia="en-US"/>
    </w:rPr>
  </w:style>
  <w:style w:type="character" w:customStyle="1" w:styleId="TextosinformatoCar">
    <w:name w:val="Texto sin formato Car"/>
    <w:link w:val="Textosinformato"/>
    <w:uiPriority w:val="99"/>
    <w:semiHidden/>
    <w:locked/>
    <w:rsid w:val="00631DD7"/>
    <w:rPr>
      <w:rFonts w:ascii="Courier New" w:hAnsi="Courier New"/>
      <w:lang w:val="es-ES" w:eastAsia="es-ES" w:bidi="ar-SA"/>
    </w:rPr>
  </w:style>
  <w:style w:type="character" w:customStyle="1" w:styleId="EncabezadoCar">
    <w:name w:val="Encabezado Car"/>
    <w:link w:val="Encabezado"/>
    <w:semiHidden/>
    <w:locked/>
    <w:rsid w:val="00347C19"/>
    <w:rPr>
      <w:rFonts w:ascii="Arial" w:hAnsi="Arial" w:cs="Arial"/>
      <w:sz w:val="24"/>
      <w:szCs w:val="24"/>
      <w:lang w:val="es-ES" w:eastAsia="es-ES" w:bidi="ar-SA"/>
    </w:rPr>
  </w:style>
  <w:style w:type="paragraph" w:styleId="Subttulo">
    <w:name w:val="Subtitle"/>
    <w:basedOn w:val="Normal"/>
    <w:next w:val="Normal"/>
    <w:link w:val="SubttuloCar"/>
    <w:qFormat/>
    <w:rsid w:val="00347C19"/>
    <w:pPr>
      <w:numPr>
        <w:ilvl w:val="1"/>
      </w:numPr>
    </w:pPr>
    <w:rPr>
      <w:rFonts w:ascii="Cambria" w:hAnsi="Cambria"/>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TextocomentarioCar">
    <w:name w:val="Texto comentario Car"/>
    <w:link w:val="Textocomentario"/>
    <w:semiHidden/>
    <w:rsid w:val="0008762A"/>
    <w:rPr>
      <w:rFonts w:ascii="Arial" w:hAnsi="Arial" w:cs="Arial"/>
      <w:lang w:val="es-ES" w:eastAsia="es-E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ahoma"/>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3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character" w:customStyle="1" w:styleId="PiedepginaCar">
    <w:name w:val="Pie de página Car"/>
    <w:link w:val="Piedepgina"/>
    <w:uiPriority w:val="99"/>
    <w:rsid w:val="00FD6345"/>
    <w:rPr>
      <w:rFonts w:ascii="Arial" w:hAnsi="Arial" w:cs="Arial"/>
      <w:sz w:val="24"/>
      <w:szCs w:val="24"/>
      <w:lang w:val="es-ES" w:eastAsia="es-ES"/>
    </w:rPr>
  </w:style>
  <w:style w:type="character" w:customStyle="1" w:styleId="Ttulo3Car">
    <w:name w:val="Título 3 Car"/>
    <w:link w:val="Ttulo3"/>
    <w:uiPriority w:val="99"/>
    <w:rsid w:val="00292E41"/>
    <w:rPr>
      <w:rFonts w:ascii="Arial" w:hAnsi="Arial" w:cs="Arial"/>
      <w:b/>
      <w:sz w:val="24"/>
      <w:szCs w:val="24"/>
      <w:lang w:val="es-ES" w:eastAsia="es-ES"/>
    </w:rPr>
  </w:style>
  <w:style w:type="character" w:customStyle="1" w:styleId="TtuloCar">
    <w:name w:val="Título Car"/>
    <w:link w:val="Ttulo"/>
    <w:rsid w:val="003A00D8"/>
    <w:rPr>
      <w:rFonts w:ascii="Arial" w:hAnsi="Arial" w:cs="Arial"/>
      <w:b/>
      <w:bCs/>
      <w:sz w:val="24"/>
      <w:szCs w:val="24"/>
      <w:lang w:val="es-ES" w:eastAsia="es-ES"/>
    </w:rPr>
  </w:style>
  <w:style w:type="paragraph" w:customStyle="1" w:styleId="Listamedia2-nfasis21">
    <w:name w:val="Lista media 2 - Énfasis 21"/>
    <w:hidden/>
    <w:uiPriority w:val="99"/>
    <w:semiHidden/>
    <w:rsid w:val="003163C5"/>
    <w:rPr>
      <w:rFonts w:ascii="Arial" w:hAnsi="Arial" w:cs="Arial"/>
      <w:sz w:val="24"/>
      <w:szCs w:val="24"/>
      <w:lang w:val="es-ES" w:eastAsia="es-ES"/>
    </w:rPr>
  </w:style>
  <w:style w:type="paragraph" w:customStyle="1" w:styleId="Sombreadovistoso-nfasis11">
    <w:name w:val="Sombreado vistoso - Énfasis 11"/>
    <w:hidden/>
    <w:uiPriority w:val="71"/>
    <w:rsid w:val="0087569E"/>
    <w:rPr>
      <w:sz w:val="24"/>
      <w:szCs w:val="24"/>
      <w:lang w:val="es-ES_tradnl" w:eastAsia="es-ES_tradnl"/>
    </w:rPr>
  </w:style>
  <w:style w:type="paragraph" w:styleId="Prrafodelista">
    <w:name w:val="List Paragraph"/>
    <w:basedOn w:val="Normal"/>
    <w:uiPriority w:val="34"/>
    <w:qFormat/>
    <w:rsid w:val="00903600"/>
    <w:pPr>
      <w:spacing w:after="160" w:line="259" w:lineRule="auto"/>
      <w:ind w:left="720"/>
      <w:contextualSpacing/>
    </w:pPr>
    <w:rPr>
      <w:rFonts w:ascii="Calibri" w:eastAsia="Calibri" w:hAnsi="Calibri"/>
      <w:sz w:val="22"/>
      <w:szCs w:val="22"/>
      <w:lang w:val="en-US" w:eastAsia="en-US"/>
    </w:rPr>
  </w:style>
  <w:style w:type="character" w:styleId="Mencinsinresolver">
    <w:name w:val="Unresolved Mention"/>
    <w:basedOn w:val="Fuentedeprrafopredeter"/>
    <w:uiPriority w:val="99"/>
    <w:semiHidden/>
    <w:unhideWhenUsed/>
    <w:rsid w:val="00691365"/>
    <w:rPr>
      <w:color w:val="605E5C"/>
      <w:shd w:val="clear" w:color="auto" w:fill="E1DFDD"/>
    </w:rPr>
  </w:style>
  <w:style w:type="paragraph" w:styleId="Lista">
    <w:name w:val="List"/>
    <w:basedOn w:val="Normal"/>
    <w:rsid w:val="00DF7908"/>
    <w:pPr>
      <w:ind w:left="283" w:hanging="283"/>
      <w:contextualSpacing/>
    </w:pPr>
  </w:style>
  <w:style w:type="paragraph" w:styleId="Continuarlista">
    <w:name w:val="List Continue"/>
    <w:basedOn w:val="Normal"/>
    <w:rsid w:val="00DF7908"/>
    <w:pPr>
      <w:spacing w:after="120"/>
      <w:ind w:left="283"/>
      <w:contextualSpacing/>
    </w:pPr>
  </w:style>
  <w:style w:type="paragraph" w:styleId="Textoindependienteprimerasangra2">
    <w:name w:val="Body Text First Indent 2"/>
    <w:basedOn w:val="Sangradetextonormal"/>
    <w:link w:val="Textoindependienteprimerasangra2Car"/>
    <w:rsid w:val="00DF7908"/>
    <w:pPr>
      <w:autoSpaceDE/>
      <w:autoSpaceDN/>
      <w:adjustRightInd/>
      <w:ind w:firstLine="360"/>
    </w:pPr>
    <w:rPr>
      <w:sz w:val="24"/>
      <w:szCs w:val="24"/>
    </w:rPr>
  </w:style>
  <w:style w:type="character" w:customStyle="1" w:styleId="SangradetextonormalCar">
    <w:name w:val="Sangría de texto normal Car"/>
    <w:basedOn w:val="Fuentedeprrafopredeter"/>
    <w:link w:val="Sangradetextonormal"/>
    <w:rsid w:val="00DF7908"/>
    <w:rPr>
      <w:sz w:val="28"/>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DF7908"/>
    <w:rPr>
      <w:sz w:val="24"/>
      <w:szCs w:val="24"/>
      <w:lang w:val="es-ES_tradnl" w:eastAsia="es-ES_tradnl"/>
    </w:rPr>
  </w:style>
  <w:style w:type="paragraph" w:styleId="Revisin">
    <w:name w:val="Revision"/>
    <w:hidden/>
    <w:uiPriority w:val="62"/>
    <w:semiHidden/>
    <w:rsid w:val="00E92D7E"/>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01383">
      <w:bodyDiv w:val="1"/>
      <w:marLeft w:val="0"/>
      <w:marRight w:val="0"/>
      <w:marTop w:val="0"/>
      <w:marBottom w:val="0"/>
      <w:divBdr>
        <w:top w:val="none" w:sz="0" w:space="0" w:color="auto"/>
        <w:left w:val="none" w:sz="0" w:space="0" w:color="auto"/>
        <w:bottom w:val="none" w:sz="0" w:space="0" w:color="auto"/>
        <w:right w:val="none" w:sz="0" w:space="0" w:color="auto"/>
      </w:divBdr>
    </w:div>
    <w:div w:id="103691394">
      <w:bodyDiv w:val="1"/>
      <w:marLeft w:val="0"/>
      <w:marRight w:val="0"/>
      <w:marTop w:val="0"/>
      <w:marBottom w:val="0"/>
      <w:divBdr>
        <w:top w:val="none" w:sz="0" w:space="0" w:color="auto"/>
        <w:left w:val="none" w:sz="0" w:space="0" w:color="auto"/>
        <w:bottom w:val="none" w:sz="0" w:space="0" w:color="auto"/>
        <w:right w:val="none" w:sz="0" w:space="0" w:color="auto"/>
      </w:divBdr>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50798716">
      <w:bodyDiv w:val="1"/>
      <w:marLeft w:val="0"/>
      <w:marRight w:val="0"/>
      <w:marTop w:val="0"/>
      <w:marBottom w:val="0"/>
      <w:divBdr>
        <w:top w:val="none" w:sz="0" w:space="0" w:color="auto"/>
        <w:left w:val="none" w:sz="0" w:space="0" w:color="auto"/>
        <w:bottom w:val="none" w:sz="0" w:space="0" w:color="auto"/>
        <w:right w:val="none" w:sz="0" w:space="0" w:color="auto"/>
      </w:divBdr>
    </w:div>
    <w:div w:id="161166232">
      <w:bodyDiv w:val="1"/>
      <w:marLeft w:val="0"/>
      <w:marRight w:val="0"/>
      <w:marTop w:val="0"/>
      <w:marBottom w:val="0"/>
      <w:divBdr>
        <w:top w:val="none" w:sz="0" w:space="0" w:color="auto"/>
        <w:left w:val="none" w:sz="0" w:space="0" w:color="auto"/>
        <w:bottom w:val="none" w:sz="0" w:space="0" w:color="auto"/>
        <w:right w:val="none" w:sz="0" w:space="0" w:color="auto"/>
      </w:divBdr>
    </w:div>
    <w:div w:id="182788753">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7393">
      <w:bodyDiv w:val="1"/>
      <w:marLeft w:val="0"/>
      <w:marRight w:val="0"/>
      <w:marTop w:val="0"/>
      <w:marBottom w:val="0"/>
      <w:divBdr>
        <w:top w:val="none" w:sz="0" w:space="0" w:color="auto"/>
        <w:left w:val="none" w:sz="0" w:space="0" w:color="auto"/>
        <w:bottom w:val="none" w:sz="0" w:space="0" w:color="auto"/>
        <w:right w:val="none" w:sz="0" w:space="0" w:color="auto"/>
      </w:divBdr>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6815">
      <w:bodyDiv w:val="1"/>
      <w:marLeft w:val="0"/>
      <w:marRight w:val="0"/>
      <w:marTop w:val="0"/>
      <w:marBottom w:val="0"/>
      <w:divBdr>
        <w:top w:val="none" w:sz="0" w:space="0" w:color="auto"/>
        <w:left w:val="none" w:sz="0" w:space="0" w:color="auto"/>
        <w:bottom w:val="none" w:sz="0" w:space="0" w:color="auto"/>
        <w:right w:val="none" w:sz="0" w:space="0" w:color="auto"/>
      </w:divBdr>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2088">
      <w:bodyDiv w:val="1"/>
      <w:marLeft w:val="0"/>
      <w:marRight w:val="0"/>
      <w:marTop w:val="0"/>
      <w:marBottom w:val="0"/>
      <w:divBdr>
        <w:top w:val="none" w:sz="0" w:space="0" w:color="auto"/>
        <w:left w:val="none" w:sz="0" w:space="0" w:color="auto"/>
        <w:bottom w:val="none" w:sz="0" w:space="0" w:color="auto"/>
        <w:right w:val="none" w:sz="0" w:space="0" w:color="auto"/>
      </w:divBdr>
    </w:div>
    <w:div w:id="482503446">
      <w:bodyDiv w:val="1"/>
      <w:marLeft w:val="0"/>
      <w:marRight w:val="0"/>
      <w:marTop w:val="0"/>
      <w:marBottom w:val="0"/>
      <w:divBdr>
        <w:top w:val="none" w:sz="0" w:space="0" w:color="auto"/>
        <w:left w:val="none" w:sz="0" w:space="0" w:color="auto"/>
        <w:bottom w:val="none" w:sz="0" w:space="0" w:color="auto"/>
        <w:right w:val="none" w:sz="0" w:space="0" w:color="auto"/>
      </w:divBdr>
    </w:div>
    <w:div w:id="504714592">
      <w:bodyDiv w:val="1"/>
      <w:marLeft w:val="0"/>
      <w:marRight w:val="0"/>
      <w:marTop w:val="0"/>
      <w:marBottom w:val="0"/>
      <w:divBdr>
        <w:top w:val="none" w:sz="0" w:space="0" w:color="auto"/>
        <w:left w:val="none" w:sz="0" w:space="0" w:color="auto"/>
        <w:bottom w:val="none" w:sz="0" w:space="0" w:color="auto"/>
        <w:right w:val="none" w:sz="0" w:space="0" w:color="auto"/>
      </w:divBdr>
      <w:divsChild>
        <w:div w:id="1786995613">
          <w:marLeft w:val="0"/>
          <w:marRight w:val="0"/>
          <w:marTop w:val="0"/>
          <w:marBottom w:val="0"/>
          <w:divBdr>
            <w:top w:val="none" w:sz="0" w:space="0" w:color="auto"/>
            <w:left w:val="none" w:sz="0" w:space="0" w:color="auto"/>
            <w:bottom w:val="none" w:sz="0" w:space="0" w:color="auto"/>
            <w:right w:val="none" w:sz="0" w:space="0" w:color="auto"/>
          </w:divBdr>
          <w:divsChild>
            <w:div w:id="580918040">
              <w:marLeft w:val="0"/>
              <w:marRight w:val="0"/>
              <w:marTop w:val="0"/>
              <w:marBottom w:val="0"/>
              <w:divBdr>
                <w:top w:val="none" w:sz="0" w:space="0" w:color="auto"/>
                <w:left w:val="none" w:sz="0" w:space="0" w:color="auto"/>
                <w:bottom w:val="none" w:sz="0" w:space="0" w:color="auto"/>
                <w:right w:val="none" w:sz="0" w:space="0" w:color="auto"/>
              </w:divBdr>
              <w:divsChild>
                <w:div w:id="17922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19461149">
      <w:bodyDiv w:val="1"/>
      <w:marLeft w:val="0"/>
      <w:marRight w:val="0"/>
      <w:marTop w:val="0"/>
      <w:marBottom w:val="0"/>
      <w:divBdr>
        <w:top w:val="none" w:sz="0" w:space="0" w:color="auto"/>
        <w:left w:val="none" w:sz="0" w:space="0" w:color="auto"/>
        <w:bottom w:val="none" w:sz="0" w:space="0" w:color="auto"/>
        <w:right w:val="none" w:sz="0" w:space="0" w:color="auto"/>
      </w:divBdr>
    </w:div>
    <w:div w:id="651369803">
      <w:bodyDiv w:val="1"/>
      <w:marLeft w:val="0"/>
      <w:marRight w:val="0"/>
      <w:marTop w:val="0"/>
      <w:marBottom w:val="0"/>
      <w:divBdr>
        <w:top w:val="none" w:sz="0" w:space="0" w:color="auto"/>
        <w:left w:val="none" w:sz="0" w:space="0" w:color="auto"/>
        <w:bottom w:val="none" w:sz="0" w:space="0" w:color="auto"/>
        <w:right w:val="none" w:sz="0" w:space="0" w:color="auto"/>
      </w:divBdr>
    </w:div>
    <w:div w:id="657465826">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51243591">
      <w:bodyDiv w:val="1"/>
      <w:marLeft w:val="0"/>
      <w:marRight w:val="0"/>
      <w:marTop w:val="0"/>
      <w:marBottom w:val="0"/>
      <w:divBdr>
        <w:top w:val="none" w:sz="0" w:space="0" w:color="auto"/>
        <w:left w:val="none" w:sz="0" w:space="0" w:color="auto"/>
        <w:bottom w:val="none" w:sz="0" w:space="0" w:color="auto"/>
        <w:right w:val="none" w:sz="0" w:space="0" w:color="auto"/>
      </w:divBdr>
    </w:div>
    <w:div w:id="780030938">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50753578">
      <w:bodyDiv w:val="1"/>
      <w:marLeft w:val="0"/>
      <w:marRight w:val="0"/>
      <w:marTop w:val="0"/>
      <w:marBottom w:val="0"/>
      <w:divBdr>
        <w:top w:val="none" w:sz="0" w:space="0" w:color="auto"/>
        <w:left w:val="none" w:sz="0" w:space="0" w:color="auto"/>
        <w:bottom w:val="none" w:sz="0" w:space="0" w:color="auto"/>
        <w:right w:val="none" w:sz="0" w:space="0" w:color="auto"/>
      </w:divBdr>
    </w:div>
    <w:div w:id="885222700">
      <w:bodyDiv w:val="1"/>
      <w:marLeft w:val="0"/>
      <w:marRight w:val="0"/>
      <w:marTop w:val="0"/>
      <w:marBottom w:val="0"/>
      <w:divBdr>
        <w:top w:val="none" w:sz="0" w:space="0" w:color="auto"/>
        <w:left w:val="none" w:sz="0" w:space="0" w:color="auto"/>
        <w:bottom w:val="none" w:sz="0" w:space="0" w:color="auto"/>
        <w:right w:val="none" w:sz="0" w:space="0" w:color="auto"/>
      </w:divBdr>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3499">
      <w:bodyDiv w:val="1"/>
      <w:marLeft w:val="0"/>
      <w:marRight w:val="0"/>
      <w:marTop w:val="0"/>
      <w:marBottom w:val="0"/>
      <w:divBdr>
        <w:top w:val="none" w:sz="0" w:space="0" w:color="auto"/>
        <w:left w:val="none" w:sz="0" w:space="0" w:color="auto"/>
        <w:bottom w:val="none" w:sz="0" w:space="0" w:color="auto"/>
        <w:right w:val="none" w:sz="0" w:space="0" w:color="auto"/>
      </w:divBdr>
      <w:divsChild>
        <w:div w:id="22752527">
          <w:marLeft w:val="0"/>
          <w:marRight w:val="0"/>
          <w:marTop w:val="0"/>
          <w:marBottom w:val="0"/>
          <w:divBdr>
            <w:top w:val="none" w:sz="0" w:space="0" w:color="auto"/>
            <w:left w:val="none" w:sz="0" w:space="0" w:color="auto"/>
            <w:bottom w:val="none" w:sz="0" w:space="0" w:color="auto"/>
            <w:right w:val="none" w:sz="0" w:space="0" w:color="auto"/>
          </w:divBdr>
          <w:divsChild>
            <w:div w:id="807012459">
              <w:marLeft w:val="0"/>
              <w:marRight w:val="0"/>
              <w:marTop w:val="0"/>
              <w:marBottom w:val="0"/>
              <w:divBdr>
                <w:top w:val="none" w:sz="0" w:space="0" w:color="auto"/>
                <w:left w:val="none" w:sz="0" w:space="0" w:color="auto"/>
                <w:bottom w:val="none" w:sz="0" w:space="0" w:color="auto"/>
                <w:right w:val="none" w:sz="0" w:space="0" w:color="auto"/>
              </w:divBdr>
              <w:divsChild>
                <w:div w:id="460609016">
                  <w:marLeft w:val="0"/>
                  <w:marRight w:val="0"/>
                  <w:marTop w:val="0"/>
                  <w:marBottom w:val="0"/>
                  <w:divBdr>
                    <w:top w:val="none" w:sz="0" w:space="0" w:color="auto"/>
                    <w:left w:val="none" w:sz="0" w:space="0" w:color="auto"/>
                    <w:bottom w:val="none" w:sz="0" w:space="0" w:color="auto"/>
                    <w:right w:val="none" w:sz="0" w:space="0" w:color="auto"/>
                  </w:divBdr>
                  <w:divsChild>
                    <w:div w:id="18893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8423">
      <w:bodyDiv w:val="1"/>
      <w:marLeft w:val="0"/>
      <w:marRight w:val="0"/>
      <w:marTop w:val="0"/>
      <w:marBottom w:val="0"/>
      <w:divBdr>
        <w:top w:val="none" w:sz="0" w:space="0" w:color="auto"/>
        <w:left w:val="none" w:sz="0" w:space="0" w:color="auto"/>
        <w:bottom w:val="none" w:sz="0" w:space="0" w:color="auto"/>
        <w:right w:val="none" w:sz="0" w:space="0" w:color="auto"/>
      </w:divBdr>
    </w:div>
    <w:div w:id="953906927">
      <w:bodyDiv w:val="1"/>
      <w:marLeft w:val="0"/>
      <w:marRight w:val="0"/>
      <w:marTop w:val="0"/>
      <w:marBottom w:val="0"/>
      <w:divBdr>
        <w:top w:val="none" w:sz="0" w:space="0" w:color="auto"/>
        <w:left w:val="none" w:sz="0" w:space="0" w:color="auto"/>
        <w:bottom w:val="none" w:sz="0" w:space="0" w:color="auto"/>
        <w:right w:val="none" w:sz="0" w:space="0" w:color="auto"/>
      </w:divBdr>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449">
      <w:bodyDiv w:val="1"/>
      <w:marLeft w:val="0"/>
      <w:marRight w:val="0"/>
      <w:marTop w:val="0"/>
      <w:marBottom w:val="0"/>
      <w:divBdr>
        <w:top w:val="none" w:sz="0" w:space="0" w:color="auto"/>
        <w:left w:val="none" w:sz="0" w:space="0" w:color="auto"/>
        <w:bottom w:val="none" w:sz="0" w:space="0" w:color="auto"/>
        <w:right w:val="none" w:sz="0" w:space="0" w:color="auto"/>
      </w:divBdr>
    </w:div>
    <w:div w:id="1092778419">
      <w:bodyDiv w:val="1"/>
      <w:marLeft w:val="0"/>
      <w:marRight w:val="0"/>
      <w:marTop w:val="0"/>
      <w:marBottom w:val="0"/>
      <w:divBdr>
        <w:top w:val="none" w:sz="0" w:space="0" w:color="auto"/>
        <w:left w:val="none" w:sz="0" w:space="0" w:color="auto"/>
        <w:bottom w:val="none" w:sz="0" w:space="0" w:color="auto"/>
        <w:right w:val="none" w:sz="0" w:space="0" w:color="auto"/>
      </w:divBdr>
    </w:div>
    <w:div w:id="1135836894">
      <w:bodyDiv w:val="1"/>
      <w:marLeft w:val="0"/>
      <w:marRight w:val="0"/>
      <w:marTop w:val="0"/>
      <w:marBottom w:val="0"/>
      <w:divBdr>
        <w:top w:val="none" w:sz="0" w:space="0" w:color="auto"/>
        <w:left w:val="none" w:sz="0" w:space="0" w:color="auto"/>
        <w:bottom w:val="none" w:sz="0" w:space="0" w:color="auto"/>
        <w:right w:val="none" w:sz="0" w:space="0" w:color="auto"/>
      </w:divBdr>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858">
      <w:bodyDiv w:val="1"/>
      <w:marLeft w:val="0"/>
      <w:marRight w:val="0"/>
      <w:marTop w:val="0"/>
      <w:marBottom w:val="0"/>
      <w:divBdr>
        <w:top w:val="none" w:sz="0" w:space="0" w:color="auto"/>
        <w:left w:val="none" w:sz="0" w:space="0" w:color="auto"/>
        <w:bottom w:val="none" w:sz="0" w:space="0" w:color="auto"/>
        <w:right w:val="none" w:sz="0" w:space="0" w:color="auto"/>
      </w:divBdr>
    </w:div>
    <w:div w:id="1282304721">
      <w:bodyDiv w:val="1"/>
      <w:marLeft w:val="0"/>
      <w:marRight w:val="0"/>
      <w:marTop w:val="0"/>
      <w:marBottom w:val="0"/>
      <w:divBdr>
        <w:top w:val="none" w:sz="0" w:space="0" w:color="auto"/>
        <w:left w:val="none" w:sz="0" w:space="0" w:color="auto"/>
        <w:bottom w:val="none" w:sz="0" w:space="0" w:color="auto"/>
        <w:right w:val="none" w:sz="0" w:space="0" w:color="auto"/>
      </w:divBdr>
      <w:divsChild>
        <w:div w:id="1953709074">
          <w:marLeft w:val="0"/>
          <w:marRight w:val="0"/>
          <w:marTop w:val="0"/>
          <w:marBottom w:val="0"/>
          <w:divBdr>
            <w:top w:val="none" w:sz="0" w:space="0" w:color="auto"/>
            <w:left w:val="none" w:sz="0" w:space="0" w:color="auto"/>
            <w:bottom w:val="none" w:sz="0" w:space="0" w:color="auto"/>
            <w:right w:val="none" w:sz="0" w:space="0" w:color="auto"/>
          </w:divBdr>
          <w:divsChild>
            <w:div w:id="581064733">
              <w:marLeft w:val="0"/>
              <w:marRight w:val="0"/>
              <w:marTop w:val="0"/>
              <w:marBottom w:val="0"/>
              <w:divBdr>
                <w:top w:val="none" w:sz="0" w:space="0" w:color="auto"/>
                <w:left w:val="none" w:sz="0" w:space="0" w:color="auto"/>
                <w:bottom w:val="none" w:sz="0" w:space="0" w:color="auto"/>
                <w:right w:val="none" w:sz="0" w:space="0" w:color="auto"/>
              </w:divBdr>
              <w:divsChild>
                <w:div w:id="18057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6192">
          <w:marLeft w:val="0"/>
          <w:marRight w:val="0"/>
          <w:marTop w:val="0"/>
          <w:marBottom w:val="0"/>
          <w:divBdr>
            <w:top w:val="none" w:sz="0" w:space="0" w:color="auto"/>
            <w:left w:val="none" w:sz="0" w:space="0" w:color="auto"/>
            <w:bottom w:val="none" w:sz="0" w:space="0" w:color="auto"/>
            <w:right w:val="none" w:sz="0" w:space="0" w:color="auto"/>
          </w:divBdr>
          <w:divsChild>
            <w:div w:id="313144612">
              <w:marLeft w:val="0"/>
              <w:marRight w:val="0"/>
              <w:marTop w:val="0"/>
              <w:marBottom w:val="0"/>
              <w:divBdr>
                <w:top w:val="none" w:sz="0" w:space="0" w:color="auto"/>
                <w:left w:val="none" w:sz="0" w:space="0" w:color="auto"/>
                <w:bottom w:val="none" w:sz="0" w:space="0" w:color="auto"/>
                <w:right w:val="none" w:sz="0" w:space="0" w:color="auto"/>
              </w:divBdr>
              <w:divsChild>
                <w:div w:id="624117859">
                  <w:marLeft w:val="0"/>
                  <w:marRight w:val="0"/>
                  <w:marTop w:val="0"/>
                  <w:marBottom w:val="0"/>
                  <w:divBdr>
                    <w:top w:val="none" w:sz="0" w:space="0" w:color="auto"/>
                    <w:left w:val="none" w:sz="0" w:space="0" w:color="auto"/>
                    <w:bottom w:val="none" w:sz="0" w:space="0" w:color="auto"/>
                    <w:right w:val="none" w:sz="0" w:space="0" w:color="auto"/>
                  </w:divBdr>
                  <w:divsChild>
                    <w:div w:id="1606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8383">
      <w:bodyDiv w:val="1"/>
      <w:marLeft w:val="0"/>
      <w:marRight w:val="0"/>
      <w:marTop w:val="0"/>
      <w:marBottom w:val="0"/>
      <w:divBdr>
        <w:top w:val="none" w:sz="0" w:space="0" w:color="auto"/>
        <w:left w:val="none" w:sz="0" w:space="0" w:color="auto"/>
        <w:bottom w:val="none" w:sz="0" w:space="0" w:color="auto"/>
        <w:right w:val="none" w:sz="0" w:space="0" w:color="auto"/>
      </w:divBdr>
    </w:div>
    <w:div w:id="1350519650">
      <w:bodyDiv w:val="1"/>
      <w:marLeft w:val="0"/>
      <w:marRight w:val="0"/>
      <w:marTop w:val="0"/>
      <w:marBottom w:val="0"/>
      <w:divBdr>
        <w:top w:val="none" w:sz="0" w:space="0" w:color="auto"/>
        <w:left w:val="none" w:sz="0" w:space="0" w:color="auto"/>
        <w:bottom w:val="none" w:sz="0" w:space="0" w:color="auto"/>
        <w:right w:val="none" w:sz="0" w:space="0" w:color="auto"/>
      </w:divBdr>
      <w:divsChild>
        <w:div w:id="1332836012">
          <w:marLeft w:val="0"/>
          <w:marRight w:val="0"/>
          <w:marTop w:val="0"/>
          <w:marBottom w:val="0"/>
          <w:divBdr>
            <w:top w:val="none" w:sz="0" w:space="0" w:color="auto"/>
            <w:left w:val="none" w:sz="0" w:space="0" w:color="auto"/>
            <w:bottom w:val="none" w:sz="0" w:space="0" w:color="auto"/>
            <w:right w:val="none" w:sz="0" w:space="0" w:color="auto"/>
          </w:divBdr>
          <w:divsChild>
            <w:div w:id="453452020">
              <w:marLeft w:val="0"/>
              <w:marRight w:val="0"/>
              <w:marTop w:val="0"/>
              <w:marBottom w:val="0"/>
              <w:divBdr>
                <w:top w:val="none" w:sz="0" w:space="0" w:color="auto"/>
                <w:left w:val="none" w:sz="0" w:space="0" w:color="auto"/>
                <w:bottom w:val="none" w:sz="0" w:space="0" w:color="auto"/>
                <w:right w:val="none" w:sz="0" w:space="0" w:color="auto"/>
              </w:divBdr>
              <w:divsChild>
                <w:div w:id="236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2946">
      <w:bodyDiv w:val="1"/>
      <w:marLeft w:val="0"/>
      <w:marRight w:val="0"/>
      <w:marTop w:val="0"/>
      <w:marBottom w:val="0"/>
      <w:divBdr>
        <w:top w:val="none" w:sz="0" w:space="0" w:color="auto"/>
        <w:left w:val="none" w:sz="0" w:space="0" w:color="auto"/>
        <w:bottom w:val="none" w:sz="0" w:space="0" w:color="auto"/>
        <w:right w:val="none" w:sz="0" w:space="0" w:color="auto"/>
      </w:divBdr>
      <w:divsChild>
        <w:div w:id="550922580">
          <w:marLeft w:val="0"/>
          <w:marRight w:val="0"/>
          <w:marTop w:val="0"/>
          <w:marBottom w:val="0"/>
          <w:divBdr>
            <w:top w:val="none" w:sz="0" w:space="0" w:color="auto"/>
            <w:left w:val="none" w:sz="0" w:space="0" w:color="auto"/>
            <w:bottom w:val="none" w:sz="0" w:space="0" w:color="auto"/>
            <w:right w:val="none" w:sz="0" w:space="0" w:color="auto"/>
          </w:divBdr>
          <w:divsChild>
            <w:div w:id="372656331">
              <w:marLeft w:val="0"/>
              <w:marRight w:val="0"/>
              <w:marTop w:val="0"/>
              <w:marBottom w:val="0"/>
              <w:divBdr>
                <w:top w:val="none" w:sz="0" w:space="0" w:color="auto"/>
                <w:left w:val="none" w:sz="0" w:space="0" w:color="auto"/>
                <w:bottom w:val="none" w:sz="0" w:space="0" w:color="auto"/>
                <w:right w:val="none" w:sz="0" w:space="0" w:color="auto"/>
              </w:divBdr>
              <w:divsChild>
                <w:div w:id="8447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8642">
      <w:bodyDiv w:val="1"/>
      <w:marLeft w:val="0"/>
      <w:marRight w:val="0"/>
      <w:marTop w:val="0"/>
      <w:marBottom w:val="0"/>
      <w:divBdr>
        <w:top w:val="none" w:sz="0" w:space="0" w:color="auto"/>
        <w:left w:val="none" w:sz="0" w:space="0" w:color="auto"/>
        <w:bottom w:val="none" w:sz="0" w:space="0" w:color="auto"/>
        <w:right w:val="none" w:sz="0" w:space="0" w:color="auto"/>
      </w:divBdr>
    </w:div>
    <w:div w:id="1523324131">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604679638">
      <w:bodyDiv w:val="1"/>
      <w:marLeft w:val="0"/>
      <w:marRight w:val="0"/>
      <w:marTop w:val="0"/>
      <w:marBottom w:val="0"/>
      <w:divBdr>
        <w:top w:val="none" w:sz="0" w:space="0" w:color="auto"/>
        <w:left w:val="none" w:sz="0" w:space="0" w:color="auto"/>
        <w:bottom w:val="none" w:sz="0" w:space="0" w:color="auto"/>
        <w:right w:val="none" w:sz="0" w:space="0" w:color="auto"/>
      </w:divBdr>
    </w:div>
    <w:div w:id="1619871920">
      <w:bodyDiv w:val="1"/>
      <w:marLeft w:val="0"/>
      <w:marRight w:val="0"/>
      <w:marTop w:val="0"/>
      <w:marBottom w:val="0"/>
      <w:divBdr>
        <w:top w:val="none" w:sz="0" w:space="0" w:color="auto"/>
        <w:left w:val="none" w:sz="0" w:space="0" w:color="auto"/>
        <w:bottom w:val="none" w:sz="0" w:space="0" w:color="auto"/>
        <w:right w:val="none" w:sz="0" w:space="0" w:color="auto"/>
      </w:divBdr>
    </w:div>
    <w:div w:id="1648902169">
      <w:bodyDiv w:val="1"/>
      <w:marLeft w:val="0"/>
      <w:marRight w:val="0"/>
      <w:marTop w:val="0"/>
      <w:marBottom w:val="0"/>
      <w:divBdr>
        <w:top w:val="none" w:sz="0" w:space="0" w:color="auto"/>
        <w:left w:val="none" w:sz="0" w:space="0" w:color="auto"/>
        <w:bottom w:val="none" w:sz="0" w:space="0" w:color="auto"/>
        <w:right w:val="none" w:sz="0" w:space="0" w:color="auto"/>
      </w:divBdr>
    </w:div>
    <w:div w:id="1675649409">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783568386">
      <w:bodyDiv w:val="1"/>
      <w:marLeft w:val="0"/>
      <w:marRight w:val="0"/>
      <w:marTop w:val="0"/>
      <w:marBottom w:val="0"/>
      <w:divBdr>
        <w:top w:val="none" w:sz="0" w:space="0" w:color="auto"/>
        <w:left w:val="none" w:sz="0" w:space="0" w:color="auto"/>
        <w:bottom w:val="none" w:sz="0" w:space="0" w:color="auto"/>
        <w:right w:val="none" w:sz="0" w:space="0" w:color="auto"/>
      </w:divBdr>
    </w:div>
    <w:div w:id="1833178961">
      <w:bodyDiv w:val="1"/>
      <w:marLeft w:val="0"/>
      <w:marRight w:val="0"/>
      <w:marTop w:val="0"/>
      <w:marBottom w:val="0"/>
      <w:divBdr>
        <w:top w:val="none" w:sz="0" w:space="0" w:color="auto"/>
        <w:left w:val="none" w:sz="0" w:space="0" w:color="auto"/>
        <w:bottom w:val="none" w:sz="0" w:space="0" w:color="auto"/>
        <w:right w:val="none" w:sz="0" w:space="0" w:color="auto"/>
      </w:divBdr>
    </w:div>
    <w:div w:id="1837376537">
      <w:bodyDiv w:val="1"/>
      <w:marLeft w:val="0"/>
      <w:marRight w:val="0"/>
      <w:marTop w:val="0"/>
      <w:marBottom w:val="0"/>
      <w:divBdr>
        <w:top w:val="none" w:sz="0" w:space="0" w:color="auto"/>
        <w:left w:val="none" w:sz="0" w:space="0" w:color="auto"/>
        <w:bottom w:val="none" w:sz="0" w:space="0" w:color="auto"/>
        <w:right w:val="none" w:sz="0" w:space="0" w:color="auto"/>
      </w:divBdr>
      <w:divsChild>
        <w:div w:id="1410273240">
          <w:marLeft w:val="0"/>
          <w:marRight w:val="0"/>
          <w:marTop w:val="0"/>
          <w:marBottom w:val="0"/>
          <w:divBdr>
            <w:top w:val="none" w:sz="0" w:space="0" w:color="auto"/>
            <w:left w:val="none" w:sz="0" w:space="0" w:color="auto"/>
            <w:bottom w:val="none" w:sz="0" w:space="0" w:color="auto"/>
            <w:right w:val="none" w:sz="0" w:space="0" w:color="auto"/>
          </w:divBdr>
          <w:divsChild>
            <w:div w:id="1487285410">
              <w:marLeft w:val="0"/>
              <w:marRight w:val="0"/>
              <w:marTop w:val="0"/>
              <w:marBottom w:val="0"/>
              <w:divBdr>
                <w:top w:val="none" w:sz="0" w:space="0" w:color="auto"/>
                <w:left w:val="none" w:sz="0" w:space="0" w:color="auto"/>
                <w:bottom w:val="none" w:sz="0" w:space="0" w:color="auto"/>
                <w:right w:val="none" w:sz="0" w:space="0" w:color="auto"/>
              </w:divBdr>
              <w:divsChild>
                <w:div w:id="8215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1752">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863394855">
      <w:bodyDiv w:val="1"/>
      <w:marLeft w:val="0"/>
      <w:marRight w:val="0"/>
      <w:marTop w:val="0"/>
      <w:marBottom w:val="0"/>
      <w:divBdr>
        <w:top w:val="none" w:sz="0" w:space="0" w:color="auto"/>
        <w:left w:val="none" w:sz="0" w:space="0" w:color="auto"/>
        <w:bottom w:val="none" w:sz="0" w:space="0" w:color="auto"/>
        <w:right w:val="none" w:sz="0" w:space="0" w:color="auto"/>
      </w:divBdr>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7446">
      <w:bodyDiv w:val="1"/>
      <w:marLeft w:val="0"/>
      <w:marRight w:val="0"/>
      <w:marTop w:val="0"/>
      <w:marBottom w:val="0"/>
      <w:divBdr>
        <w:top w:val="none" w:sz="0" w:space="0" w:color="auto"/>
        <w:left w:val="none" w:sz="0" w:space="0" w:color="auto"/>
        <w:bottom w:val="none" w:sz="0" w:space="0" w:color="auto"/>
        <w:right w:val="none" w:sz="0" w:space="0" w:color="auto"/>
      </w:divBdr>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079788267">
      <w:bodyDiv w:val="1"/>
      <w:marLeft w:val="0"/>
      <w:marRight w:val="0"/>
      <w:marTop w:val="0"/>
      <w:marBottom w:val="0"/>
      <w:divBdr>
        <w:top w:val="none" w:sz="0" w:space="0" w:color="auto"/>
        <w:left w:val="none" w:sz="0" w:space="0" w:color="auto"/>
        <w:bottom w:val="none" w:sz="0" w:space="0" w:color="auto"/>
        <w:right w:val="none" w:sz="0" w:space="0" w:color="auto"/>
      </w:divBdr>
    </w:div>
    <w:div w:id="2091194084">
      <w:bodyDiv w:val="1"/>
      <w:marLeft w:val="0"/>
      <w:marRight w:val="0"/>
      <w:marTop w:val="0"/>
      <w:marBottom w:val="0"/>
      <w:divBdr>
        <w:top w:val="none" w:sz="0" w:space="0" w:color="auto"/>
        <w:left w:val="none" w:sz="0" w:space="0" w:color="auto"/>
        <w:bottom w:val="none" w:sz="0" w:space="0" w:color="auto"/>
        <w:right w:val="none" w:sz="0" w:space="0" w:color="auto"/>
      </w:divBdr>
    </w:div>
    <w:div w:id="2136633519">
      <w:bodyDiv w:val="1"/>
      <w:marLeft w:val="0"/>
      <w:marRight w:val="0"/>
      <w:marTop w:val="0"/>
      <w:marBottom w:val="0"/>
      <w:divBdr>
        <w:top w:val="none" w:sz="0" w:space="0" w:color="auto"/>
        <w:left w:val="none" w:sz="0" w:space="0" w:color="auto"/>
        <w:bottom w:val="none" w:sz="0" w:space="0" w:color="auto"/>
        <w:right w:val="none" w:sz="0" w:space="0" w:color="auto"/>
      </w:divBdr>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8F9A8.59AD482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8F9A8.59AD482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06051C21E4BEB4AB1BF456EC2627ADD" ma:contentTypeVersion="3" ma:contentTypeDescription="Crear nuevo documento." ma:contentTypeScope="" ma:versionID="b7ab8b8fb70000de4b5a29b433b1a05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A65FJVFR3NAS-1594653859-1952</_dlc_DocId>
    <_dlc_DocIdUrl xmlns="fe5c55e1-1529-428c-8c16-ada3460a0e7a">
      <Url>http://tame/_layouts/15/DocIdRedir.aspx?ID=A65FJVFR3NAS-1594653859-1952</Url>
      <Description>A65FJVFR3NAS-1594653859-1952</Description>
    </_dlc_DocIdUrl>
  </documentManagement>
</p:properties>
</file>

<file path=customXml/itemProps1.xml><?xml version="1.0" encoding="utf-8"?>
<ds:datastoreItem xmlns:ds="http://schemas.openxmlformats.org/officeDocument/2006/customXml" ds:itemID="{CE2F67CD-A1D6-42F8-B7C6-C90DEB522093}">
  <ds:schemaRefs>
    <ds:schemaRef ds:uri="http://schemas.openxmlformats.org/officeDocument/2006/bibliography"/>
  </ds:schemaRefs>
</ds:datastoreItem>
</file>

<file path=customXml/itemProps2.xml><?xml version="1.0" encoding="utf-8"?>
<ds:datastoreItem xmlns:ds="http://schemas.openxmlformats.org/officeDocument/2006/customXml" ds:itemID="{7789E57F-972A-4E06-A24F-18AEA6A55CD9}"/>
</file>

<file path=customXml/itemProps3.xml><?xml version="1.0" encoding="utf-8"?>
<ds:datastoreItem xmlns:ds="http://schemas.openxmlformats.org/officeDocument/2006/customXml" ds:itemID="{22DB21C3-44AE-4748-A5EC-DE811D7C5331}"/>
</file>

<file path=customXml/itemProps4.xml><?xml version="1.0" encoding="utf-8"?>
<ds:datastoreItem xmlns:ds="http://schemas.openxmlformats.org/officeDocument/2006/customXml" ds:itemID="{3639999B-C735-40AE-8DE3-BCDA12AD306B}"/>
</file>

<file path=customXml/itemProps5.xml><?xml version="1.0" encoding="utf-8"?>
<ds:datastoreItem xmlns:ds="http://schemas.openxmlformats.org/officeDocument/2006/customXml" ds:itemID="{A4359D16-4FFC-4310-A570-59323A391C20}"/>
</file>

<file path=docProps/app.xml><?xml version="1.0" encoding="utf-8"?>
<Properties xmlns="http://schemas.openxmlformats.org/officeDocument/2006/extended-properties" xmlns:vt="http://schemas.openxmlformats.org/officeDocument/2006/docPropsVTypes">
  <Template>Normal</Template>
  <TotalTime>9</TotalTime>
  <Pages>5</Pages>
  <Words>2447</Words>
  <Characters>13463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Luzdary Ayala Villamil</dc:creator>
  <cp:keywords/>
  <dc:description/>
  <cp:lastModifiedBy>John Fredy Rodriguez Barrera</cp:lastModifiedBy>
  <cp:revision>3</cp:revision>
  <cp:lastPrinted>2021-01-15T22:42:00Z</cp:lastPrinted>
  <dcterms:created xsi:type="dcterms:W3CDTF">2022-11-18T21:12:00Z</dcterms:created>
  <dcterms:modified xsi:type="dcterms:W3CDTF">2022-11-18T21:21:00Z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0x010100806051C21E4BEB4AB1BF456EC2627ADD</vt:lpwstr>
  </property>
  <property fmtid="{D5CDD505-2E9C-101B-9397-08002B2CF9AE}" pid="7" name="_dlc_DocIdItemGuid">
    <vt:lpwstr>28b196f1-2210-42f5-b6a1-1e5df9a43586</vt:lpwstr>
  </property>
</Properties>
</file>